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204" w:rsidRDefault="004A5204">
      <w:pPr>
        <w:rPr>
          <w:rFonts w:ascii="Times New Roman" w:hAnsi="Times New Roman" w:cs="Times New Roman"/>
          <w:sz w:val="24"/>
          <w:szCs w:val="24"/>
        </w:rPr>
      </w:pPr>
    </w:p>
    <w:p w:rsidR="004A5204" w:rsidRDefault="004A5204">
      <w:pPr>
        <w:rPr>
          <w:rFonts w:ascii="Times New Roman" w:hAnsi="Times New Roman" w:cs="Times New Roman"/>
          <w:sz w:val="24"/>
          <w:szCs w:val="24"/>
        </w:rPr>
      </w:pPr>
    </w:p>
    <w:p w:rsidR="004A5204" w:rsidRDefault="004A5204">
      <w:pPr>
        <w:rPr>
          <w:rFonts w:ascii="Times New Roman" w:hAnsi="Times New Roman" w:cs="Times New Roman"/>
          <w:sz w:val="24"/>
          <w:szCs w:val="24"/>
        </w:rPr>
      </w:pPr>
    </w:p>
    <w:p w:rsidR="004A5204" w:rsidRDefault="004A5204">
      <w:pPr>
        <w:rPr>
          <w:rFonts w:ascii="Times New Roman" w:hAnsi="Times New Roman" w:cs="Times New Roman"/>
          <w:sz w:val="24"/>
          <w:szCs w:val="24"/>
        </w:rPr>
      </w:pPr>
    </w:p>
    <w:p w:rsidR="004A5204" w:rsidRDefault="004A5204">
      <w:pPr>
        <w:rPr>
          <w:rFonts w:ascii="Times New Roman" w:hAnsi="Times New Roman" w:cs="Times New Roman"/>
          <w:sz w:val="24"/>
          <w:szCs w:val="24"/>
        </w:rPr>
      </w:pPr>
    </w:p>
    <w:p w:rsidR="004A5204" w:rsidRDefault="004A5204">
      <w:pPr>
        <w:rPr>
          <w:rFonts w:ascii="Times New Roman" w:hAnsi="Times New Roman" w:cs="Times New Roman"/>
          <w:sz w:val="24"/>
          <w:szCs w:val="24"/>
        </w:rPr>
      </w:pPr>
    </w:p>
    <w:p w:rsidR="004A5204" w:rsidRDefault="004A5204">
      <w:pPr>
        <w:rPr>
          <w:rFonts w:ascii="Times New Roman" w:hAnsi="Times New Roman" w:cs="Times New Roman"/>
          <w:sz w:val="24"/>
          <w:szCs w:val="24"/>
        </w:rPr>
      </w:pPr>
    </w:p>
    <w:p w:rsidR="004A5204" w:rsidRDefault="004A5204">
      <w:pPr>
        <w:rPr>
          <w:rFonts w:ascii="Times New Roman" w:hAnsi="Times New Roman" w:cs="Times New Roman"/>
          <w:sz w:val="24"/>
          <w:szCs w:val="24"/>
        </w:rPr>
      </w:pPr>
    </w:p>
    <w:p w:rsidR="004A5204" w:rsidRDefault="004A5204">
      <w:pPr>
        <w:rPr>
          <w:rFonts w:ascii="Times New Roman" w:hAnsi="Times New Roman" w:cs="Times New Roman"/>
          <w:sz w:val="24"/>
          <w:szCs w:val="24"/>
        </w:rPr>
      </w:pPr>
    </w:p>
    <w:p w:rsidR="004A5204" w:rsidRDefault="004A5204">
      <w:pPr>
        <w:rPr>
          <w:rFonts w:ascii="Times New Roman" w:hAnsi="Times New Roman" w:cs="Times New Roman"/>
          <w:sz w:val="24"/>
          <w:szCs w:val="24"/>
        </w:rPr>
      </w:pPr>
    </w:p>
    <w:p w:rsidR="004A5204" w:rsidRDefault="004A5204">
      <w:pPr>
        <w:rPr>
          <w:rFonts w:ascii="Times New Roman" w:hAnsi="Times New Roman" w:cs="Times New Roman"/>
          <w:sz w:val="24"/>
          <w:szCs w:val="24"/>
        </w:rPr>
      </w:pPr>
    </w:p>
    <w:p w:rsidR="004A5204" w:rsidRPr="00E6379F" w:rsidRDefault="004A5204" w:rsidP="00E6379F">
      <w:pPr>
        <w:jc w:val="center"/>
        <w:rPr>
          <w:rFonts w:ascii="Times New Roman" w:hAnsi="Times New Roman" w:cs="Times New Roman"/>
          <w:b/>
          <w:bCs/>
          <w:sz w:val="24"/>
          <w:szCs w:val="24"/>
        </w:rPr>
      </w:pPr>
      <w:r w:rsidRPr="00E6379F">
        <w:rPr>
          <w:rFonts w:ascii="Times New Roman" w:hAnsi="Times New Roman" w:cs="Times New Roman"/>
          <w:b/>
          <w:bCs/>
          <w:sz w:val="24"/>
          <w:szCs w:val="24"/>
        </w:rPr>
        <w:t>MONITOROVANIE A HODNOTENIE STRATÉGIE SLOVENSKEJ REPUBLIKY PRE INTEGRÁCIU RÓMOV DO ROKU 2020</w:t>
      </w:r>
    </w:p>
    <w:p w:rsidR="004A5204" w:rsidRDefault="004A5204" w:rsidP="00E6379F">
      <w:pPr>
        <w:jc w:val="center"/>
        <w:rPr>
          <w:rFonts w:ascii="Times New Roman" w:hAnsi="Times New Roman" w:cs="Times New Roman"/>
          <w:sz w:val="24"/>
          <w:szCs w:val="24"/>
        </w:rPr>
      </w:pPr>
      <w:r>
        <w:rPr>
          <w:rFonts w:ascii="Times New Roman" w:hAnsi="Times New Roman" w:cs="Times New Roman"/>
          <w:sz w:val="24"/>
          <w:szCs w:val="24"/>
        </w:rPr>
        <w:t xml:space="preserve">METODICKÝ DOKUMENT </w:t>
      </w:r>
    </w:p>
    <w:p w:rsidR="004A5204" w:rsidRDefault="004A5204" w:rsidP="00E6379F">
      <w:pPr>
        <w:jc w:val="center"/>
        <w:rPr>
          <w:rFonts w:ascii="Times New Roman" w:hAnsi="Times New Roman" w:cs="Times New Roman"/>
          <w:sz w:val="24"/>
          <w:szCs w:val="24"/>
        </w:rPr>
      </w:pPr>
    </w:p>
    <w:p w:rsidR="004A5204" w:rsidRDefault="004A5204" w:rsidP="00E6379F">
      <w:pPr>
        <w:jc w:val="center"/>
        <w:rPr>
          <w:rFonts w:ascii="Times New Roman" w:hAnsi="Times New Roman" w:cs="Times New Roman"/>
          <w:sz w:val="24"/>
          <w:szCs w:val="24"/>
        </w:rPr>
      </w:pPr>
    </w:p>
    <w:p w:rsidR="004A5204" w:rsidRDefault="004A5204" w:rsidP="00E6379F">
      <w:pPr>
        <w:jc w:val="center"/>
        <w:rPr>
          <w:rFonts w:ascii="Times New Roman" w:hAnsi="Times New Roman" w:cs="Times New Roman"/>
          <w:sz w:val="24"/>
          <w:szCs w:val="24"/>
        </w:rPr>
      </w:pPr>
    </w:p>
    <w:p w:rsidR="004A5204" w:rsidRDefault="004A5204" w:rsidP="00E6379F">
      <w:pPr>
        <w:jc w:val="center"/>
        <w:rPr>
          <w:rFonts w:ascii="Times New Roman" w:hAnsi="Times New Roman" w:cs="Times New Roman"/>
          <w:sz w:val="24"/>
          <w:szCs w:val="24"/>
        </w:rPr>
      </w:pPr>
    </w:p>
    <w:p w:rsidR="004A5204" w:rsidRDefault="004A5204" w:rsidP="00E6379F">
      <w:pPr>
        <w:jc w:val="center"/>
        <w:rPr>
          <w:rFonts w:ascii="Times New Roman" w:hAnsi="Times New Roman" w:cs="Times New Roman"/>
          <w:sz w:val="24"/>
          <w:szCs w:val="24"/>
        </w:rPr>
      </w:pPr>
    </w:p>
    <w:p w:rsidR="004A5204" w:rsidRDefault="004A5204" w:rsidP="00E6379F">
      <w:pPr>
        <w:jc w:val="center"/>
        <w:rPr>
          <w:rFonts w:ascii="Times New Roman" w:hAnsi="Times New Roman" w:cs="Times New Roman"/>
          <w:sz w:val="24"/>
          <w:szCs w:val="24"/>
        </w:rPr>
      </w:pPr>
    </w:p>
    <w:p w:rsidR="004A5204" w:rsidRDefault="004A5204" w:rsidP="00E6379F">
      <w:pPr>
        <w:jc w:val="center"/>
        <w:rPr>
          <w:rFonts w:ascii="Times New Roman" w:hAnsi="Times New Roman" w:cs="Times New Roman"/>
          <w:sz w:val="24"/>
          <w:szCs w:val="24"/>
        </w:rPr>
      </w:pPr>
    </w:p>
    <w:p w:rsidR="004A5204" w:rsidRDefault="004A5204" w:rsidP="00E6379F">
      <w:pPr>
        <w:jc w:val="center"/>
        <w:rPr>
          <w:rFonts w:ascii="Times New Roman" w:hAnsi="Times New Roman" w:cs="Times New Roman"/>
          <w:sz w:val="24"/>
          <w:szCs w:val="24"/>
        </w:rPr>
      </w:pPr>
    </w:p>
    <w:p w:rsidR="004A5204" w:rsidRDefault="004A5204" w:rsidP="00E6379F">
      <w:pPr>
        <w:jc w:val="center"/>
        <w:rPr>
          <w:rFonts w:ascii="Times New Roman" w:hAnsi="Times New Roman" w:cs="Times New Roman"/>
          <w:sz w:val="24"/>
          <w:szCs w:val="24"/>
        </w:rPr>
      </w:pPr>
    </w:p>
    <w:p w:rsidR="004A5204" w:rsidRDefault="004A5204" w:rsidP="00E6379F">
      <w:pPr>
        <w:jc w:val="center"/>
        <w:rPr>
          <w:rFonts w:ascii="Times New Roman" w:hAnsi="Times New Roman" w:cs="Times New Roman"/>
          <w:sz w:val="24"/>
          <w:szCs w:val="24"/>
        </w:rPr>
      </w:pPr>
    </w:p>
    <w:p w:rsidR="004A5204" w:rsidRDefault="004A5204" w:rsidP="00E6379F">
      <w:pPr>
        <w:jc w:val="center"/>
        <w:rPr>
          <w:rFonts w:ascii="Times New Roman" w:hAnsi="Times New Roman" w:cs="Times New Roman"/>
          <w:sz w:val="24"/>
          <w:szCs w:val="24"/>
        </w:rPr>
      </w:pPr>
    </w:p>
    <w:p w:rsidR="004A5204" w:rsidRDefault="004A5204" w:rsidP="00E6379F">
      <w:pPr>
        <w:jc w:val="center"/>
        <w:rPr>
          <w:rFonts w:ascii="Times New Roman" w:hAnsi="Times New Roman" w:cs="Times New Roman"/>
          <w:sz w:val="24"/>
          <w:szCs w:val="24"/>
        </w:rPr>
      </w:pPr>
    </w:p>
    <w:p w:rsidR="004A5204" w:rsidRDefault="00420E81" w:rsidP="00D914B7">
      <w:pPr>
        <w:jc w:val="right"/>
        <w:rPr>
          <w:rFonts w:ascii="Times New Roman" w:hAnsi="Times New Roman" w:cs="Times New Roman"/>
          <w:sz w:val="24"/>
          <w:szCs w:val="24"/>
        </w:rPr>
      </w:pPr>
      <w:r>
        <w:rPr>
          <w:rFonts w:ascii="Times New Roman" w:hAnsi="Times New Roman" w:cs="Times New Roman"/>
          <w:sz w:val="24"/>
          <w:szCs w:val="24"/>
        </w:rPr>
        <w:t>30. j</w:t>
      </w:r>
      <w:r w:rsidR="004A5204">
        <w:rPr>
          <w:rFonts w:ascii="Times New Roman" w:hAnsi="Times New Roman" w:cs="Times New Roman"/>
          <w:sz w:val="24"/>
          <w:szCs w:val="24"/>
        </w:rPr>
        <w:t>ún 2015</w:t>
      </w:r>
    </w:p>
    <w:p w:rsidR="004A5204" w:rsidRPr="005A0AF5" w:rsidRDefault="004A5204" w:rsidP="005A0AF5"/>
    <w:p w:rsidR="004A5204" w:rsidRPr="0023435C" w:rsidRDefault="004A5204" w:rsidP="0023435C">
      <w:pPr>
        <w:tabs>
          <w:tab w:val="right" w:leader="dot" w:pos="10053"/>
        </w:tabs>
        <w:spacing w:after="100"/>
        <w:rPr>
          <w:rFonts w:ascii="Times New Roman" w:hAnsi="Times New Roman" w:cs="Times New Roman"/>
          <w:b/>
          <w:bCs/>
          <w:sz w:val="24"/>
          <w:szCs w:val="24"/>
        </w:rPr>
      </w:pPr>
      <w:r w:rsidRPr="0023435C">
        <w:rPr>
          <w:rFonts w:ascii="Times New Roman" w:hAnsi="Times New Roman" w:cs="Times New Roman"/>
          <w:b/>
          <w:bCs/>
          <w:sz w:val="24"/>
          <w:szCs w:val="24"/>
        </w:rPr>
        <w:t>OBSAH</w:t>
      </w:r>
    </w:p>
    <w:p w:rsidR="004A5204" w:rsidRPr="0023435C" w:rsidRDefault="004A5204" w:rsidP="0023435C">
      <w:pPr>
        <w:tabs>
          <w:tab w:val="right" w:leader="dot" w:pos="10053"/>
        </w:tabs>
        <w:spacing w:after="100"/>
        <w:rPr>
          <w:rFonts w:ascii="Times New Roman" w:hAnsi="Times New Roman" w:cs="Times New Roman"/>
          <w:sz w:val="24"/>
          <w:szCs w:val="24"/>
        </w:rPr>
      </w:pPr>
    </w:p>
    <w:p w:rsidR="004A5204" w:rsidRDefault="004A5204">
      <w:pPr>
        <w:pStyle w:val="Obsah1"/>
        <w:tabs>
          <w:tab w:val="right" w:leader="dot" w:pos="9062"/>
        </w:tabs>
        <w:rPr>
          <w:noProof/>
          <w:lang w:eastAsia="sk-SK"/>
        </w:rPr>
      </w:pPr>
      <w:r w:rsidRPr="0023435C">
        <w:rPr>
          <w:rFonts w:ascii="Times New Roman" w:hAnsi="Times New Roman" w:cs="Times New Roman"/>
          <w:sz w:val="24"/>
          <w:szCs w:val="24"/>
        </w:rPr>
        <w:fldChar w:fldCharType="begin"/>
      </w:r>
      <w:r w:rsidRPr="0023435C">
        <w:rPr>
          <w:rFonts w:ascii="Times New Roman" w:hAnsi="Times New Roman" w:cs="Times New Roman"/>
          <w:sz w:val="24"/>
          <w:szCs w:val="24"/>
        </w:rPr>
        <w:instrText xml:space="preserve"> TOC \o "1-3" \h \z \u </w:instrText>
      </w:r>
      <w:r w:rsidRPr="0023435C">
        <w:rPr>
          <w:rFonts w:ascii="Times New Roman" w:hAnsi="Times New Roman" w:cs="Times New Roman"/>
          <w:sz w:val="24"/>
          <w:szCs w:val="24"/>
        </w:rPr>
        <w:fldChar w:fldCharType="separate"/>
      </w:r>
      <w:hyperlink w:anchor="_Toc422723825" w:history="1">
        <w:r w:rsidRPr="00BD3A9A">
          <w:rPr>
            <w:rStyle w:val="Hypertextovprepojenie"/>
            <w:rFonts w:ascii="Times New Roman" w:hAnsi="Times New Roman" w:cs="Times New Roman"/>
            <w:noProof/>
          </w:rPr>
          <w:t>ÚVOD</w:t>
        </w:r>
        <w:r>
          <w:rPr>
            <w:noProof/>
            <w:webHidden/>
          </w:rPr>
          <w:tab/>
        </w:r>
        <w:r>
          <w:rPr>
            <w:noProof/>
            <w:webHidden/>
          </w:rPr>
          <w:fldChar w:fldCharType="begin"/>
        </w:r>
        <w:r>
          <w:rPr>
            <w:noProof/>
            <w:webHidden/>
          </w:rPr>
          <w:instrText xml:space="preserve"> PAGEREF _Toc422723825 \h </w:instrText>
        </w:r>
        <w:r>
          <w:rPr>
            <w:noProof/>
            <w:webHidden/>
          </w:rPr>
        </w:r>
        <w:r>
          <w:rPr>
            <w:noProof/>
            <w:webHidden/>
          </w:rPr>
          <w:fldChar w:fldCharType="separate"/>
        </w:r>
        <w:r w:rsidR="007D3FB2">
          <w:rPr>
            <w:noProof/>
            <w:webHidden/>
          </w:rPr>
          <w:t>3</w:t>
        </w:r>
        <w:r>
          <w:rPr>
            <w:noProof/>
            <w:webHidden/>
          </w:rPr>
          <w:fldChar w:fldCharType="end"/>
        </w:r>
      </w:hyperlink>
    </w:p>
    <w:p w:rsidR="004A5204" w:rsidRDefault="00EE3856">
      <w:pPr>
        <w:pStyle w:val="Obsah1"/>
        <w:tabs>
          <w:tab w:val="left" w:pos="440"/>
          <w:tab w:val="right" w:leader="dot" w:pos="9062"/>
        </w:tabs>
        <w:rPr>
          <w:noProof/>
          <w:lang w:eastAsia="sk-SK"/>
        </w:rPr>
      </w:pPr>
      <w:hyperlink w:anchor="_Toc422723826" w:history="1">
        <w:r w:rsidR="004A5204" w:rsidRPr="00BD3A9A">
          <w:rPr>
            <w:rStyle w:val="Hypertextovprepojenie"/>
            <w:rFonts w:ascii="Times New Roman" w:hAnsi="Times New Roman" w:cs="Times New Roman"/>
            <w:noProof/>
          </w:rPr>
          <w:t>1.</w:t>
        </w:r>
        <w:r w:rsidR="004A5204">
          <w:rPr>
            <w:noProof/>
            <w:lang w:eastAsia="sk-SK"/>
          </w:rPr>
          <w:tab/>
        </w:r>
        <w:r w:rsidR="004A5204" w:rsidRPr="00BD3A9A">
          <w:rPr>
            <w:rStyle w:val="Hypertextovprepojenie"/>
            <w:rFonts w:ascii="Times New Roman" w:hAnsi="Times New Roman" w:cs="Times New Roman"/>
            <w:noProof/>
          </w:rPr>
          <w:t>MONITOROVANIE</w:t>
        </w:r>
        <w:r w:rsidR="004A5204">
          <w:rPr>
            <w:noProof/>
            <w:webHidden/>
          </w:rPr>
          <w:tab/>
        </w:r>
        <w:r w:rsidR="004A5204">
          <w:rPr>
            <w:noProof/>
            <w:webHidden/>
          </w:rPr>
          <w:fldChar w:fldCharType="begin"/>
        </w:r>
        <w:r w:rsidR="004A5204">
          <w:rPr>
            <w:noProof/>
            <w:webHidden/>
          </w:rPr>
          <w:instrText xml:space="preserve"> PAGEREF _Toc422723826 \h </w:instrText>
        </w:r>
        <w:r w:rsidR="004A5204">
          <w:rPr>
            <w:noProof/>
            <w:webHidden/>
          </w:rPr>
        </w:r>
        <w:r w:rsidR="004A5204">
          <w:rPr>
            <w:noProof/>
            <w:webHidden/>
          </w:rPr>
          <w:fldChar w:fldCharType="separate"/>
        </w:r>
        <w:r w:rsidR="007D3FB2">
          <w:rPr>
            <w:noProof/>
            <w:webHidden/>
          </w:rPr>
          <w:t>5</w:t>
        </w:r>
        <w:r w:rsidR="004A5204">
          <w:rPr>
            <w:noProof/>
            <w:webHidden/>
          </w:rPr>
          <w:fldChar w:fldCharType="end"/>
        </w:r>
      </w:hyperlink>
    </w:p>
    <w:p w:rsidR="004A5204" w:rsidRDefault="00EE3856">
      <w:pPr>
        <w:pStyle w:val="Obsah2"/>
        <w:tabs>
          <w:tab w:val="left" w:pos="880"/>
          <w:tab w:val="right" w:leader="dot" w:pos="9062"/>
        </w:tabs>
        <w:rPr>
          <w:noProof/>
          <w:lang w:eastAsia="sk-SK"/>
        </w:rPr>
      </w:pPr>
      <w:hyperlink w:anchor="_Toc422723827" w:history="1">
        <w:r w:rsidR="004A5204" w:rsidRPr="00BD3A9A">
          <w:rPr>
            <w:rStyle w:val="Hypertextovprepojenie"/>
            <w:rFonts w:ascii="Times New Roman" w:eastAsia="MS ??" w:hAnsi="Times New Roman" w:cs="Times New Roman"/>
            <w:noProof/>
          </w:rPr>
          <w:t>1.1</w:t>
        </w:r>
        <w:r w:rsidR="004A5204">
          <w:rPr>
            <w:noProof/>
            <w:lang w:eastAsia="sk-SK"/>
          </w:rPr>
          <w:tab/>
        </w:r>
        <w:r w:rsidR="004A5204" w:rsidRPr="00BD3A9A">
          <w:rPr>
            <w:rStyle w:val="Hypertextovprepojenie"/>
            <w:rFonts w:ascii="Times New Roman" w:eastAsia="MS ??" w:hAnsi="Times New Roman" w:cs="Times New Roman"/>
            <w:noProof/>
          </w:rPr>
          <w:t>FORMY A PROCESY MONITOROVANIA</w:t>
        </w:r>
        <w:r w:rsidR="004A5204">
          <w:rPr>
            <w:noProof/>
            <w:webHidden/>
          </w:rPr>
          <w:tab/>
        </w:r>
        <w:r w:rsidR="004A5204">
          <w:rPr>
            <w:noProof/>
            <w:webHidden/>
          </w:rPr>
          <w:fldChar w:fldCharType="begin"/>
        </w:r>
        <w:r w:rsidR="004A5204">
          <w:rPr>
            <w:noProof/>
            <w:webHidden/>
          </w:rPr>
          <w:instrText xml:space="preserve"> PAGEREF _Toc422723827 \h </w:instrText>
        </w:r>
        <w:r w:rsidR="004A5204">
          <w:rPr>
            <w:noProof/>
            <w:webHidden/>
          </w:rPr>
        </w:r>
        <w:r w:rsidR="004A5204">
          <w:rPr>
            <w:noProof/>
            <w:webHidden/>
          </w:rPr>
          <w:fldChar w:fldCharType="separate"/>
        </w:r>
        <w:r w:rsidR="007D3FB2">
          <w:rPr>
            <w:noProof/>
            <w:webHidden/>
          </w:rPr>
          <w:t>5</w:t>
        </w:r>
        <w:r w:rsidR="004A5204">
          <w:rPr>
            <w:noProof/>
            <w:webHidden/>
          </w:rPr>
          <w:fldChar w:fldCharType="end"/>
        </w:r>
      </w:hyperlink>
    </w:p>
    <w:p w:rsidR="004A5204" w:rsidRDefault="00EE3856">
      <w:pPr>
        <w:pStyle w:val="Obsah1"/>
        <w:tabs>
          <w:tab w:val="left" w:pos="440"/>
          <w:tab w:val="right" w:leader="dot" w:pos="9062"/>
        </w:tabs>
        <w:rPr>
          <w:noProof/>
          <w:lang w:eastAsia="sk-SK"/>
        </w:rPr>
      </w:pPr>
      <w:hyperlink w:anchor="_Toc422723828" w:history="1">
        <w:r w:rsidR="004A5204" w:rsidRPr="00BD3A9A">
          <w:rPr>
            <w:rStyle w:val="Hypertextovprepojenie"/>
            <w:rFonts w:ascii="Times New Roman" w:hAnsi="Times New Roman" w:cs="Times New Roman"/>
            <w:noProof/>
          </w:rPr>
          <w:t>2.</w:t>
        </w:r>
        <w:r w:rsidR="004A5204">
          <w:rPr>
            <w:noProof/>
            <w:lang w:eastAsia="sk-SK"/>
          </w:rPr>
          <w:tab/>
        </w:r>
        <w:r w:rsidR="004A5204" w:rsidRPr="00BD3A9A">
          <w:rPr>
            <w:rStyle w:val="Hypertextovprepojenie"/>
            <w:rFonts w:ascii="Times New Roman" w:hAnsi="Times New Roman" w:cs="Times New Roman"/>
            <w:noProof/>
          </w:rPr>
          <w:t>HODNOTENIE</w:t>
        </w:r>
        <w:r w:rsidR="004A5204">
          <w:rPr>
            <w:noProof/>
            <w:webHidden/>
          </w:rPr>
          <w:tab/>
        </w:r>
        <w:r w:rsidR="004A5204">
          <w:rPr>
            <w:noProof/>
            <w:webHidden/>
          </w:rPr>
          <w:fldChar w:fldCharType="begin"/>
        </w:r>
        <w:r w:rsidR="004A5204">
          <w:rPr>
            <w:noProof/>
            <w:webHidden/>
          </w:rPr>
          <w:instrText xml:space="preserve"> PAGEREF _Toc422723828 \h </w:instrText>
        </w:r>
        <w:r w:rsidR="004A5204">
          <w:rPr>
            <w:noProof/>
            <w:webHidden/>
          </w:rPr>
        </w:r>
        <w:r w:rsidR="004A5204">
          <w:rPr>
            <w:noProof/>
            <w:webHidden/>
          </w:rPr>
          <w:fldChar w:fldCharType="separate"/>
        </w:r>
        <w:r w:rsidR="007D3FB2">
          <w:rPr>
            <w:noProof/>
            <w:webHidden/>
          </w:rPr>
          <w:t>7</w:t>
        </w:r>
        <w:r w:rsidR="004A5204">
          <w:rPr>
            <w:noProof/>
            <w:webHidden/>
          </w:rPr>
          <w:fldChar w:fldCharType="end"/>
        </w:r>
      </w:hyperlink>
    </w:p>
    <w:p w:rsidR="004A5204" w:rsidRDefault="00EE3856">
      <w:pPr>
        <w:pStyle w:val="Obsah2"/>
        <w:tabs>
          <w:tab w:val="left" w:pos="880"/>
          <w:tab w:val="right" w:leader="dot" w:pos="9062"/>
        </w:tabs>
        <w:rPr>
          <w:noProof/>
          <w:lang w:eastAsia="sk-SK"/>
        </w:rPr>
      </w:pPr>
      <w:hyperlink w:anchor="_Toc422723829" w:history="1">
        <w:r w:rsidR="004A5204" w:rsidRPr="00BD3A9A">
          <w:rPr>
            <w:rStyle w:val="Hypertextovprepojenie"/>
            <w:rFonts w:ascii="Times New Roman" w:eastAsia="MS ??" w:hAnsi="Times New Roman" w:cs="Times New Roman"/>
            <w:noProof/>
          </w:rPr>
          <w:t>2.1</w:t>
        </w:r>
        <w:r w:rsidR="004A5204">
          <w:rPr>
            <w:noProof/>
            <w:lang w:eastAsia="sk-SK"/>
          </w:rPr>
          <w:tab/>
        </w:r>
        <w:r w:rsidR="004A5204" w:rsidRPr="00BD3A9A">
          <w:rPr>
            <w:rStyle w:val="Hypertextovprepojenie"/>
            <w:rFonts w:ascii="Times New Roman" w:eastAsia="MS ??" w:hAnsi="Times New Roman" w:cs="Times New Roman"/>
            <w:noProof/>
          </w:rPr>
          <w:t>FORMA A PROCES HODNOTENIA</w:t>
        </w:r>
        <w:r w:rsidR="004A5204">
          <w:rPr>
            <w:noProof/>
            <w:webHidden/>
          </w:rPr>
          <w:tab/>
        </w:r>
        <w:r w:rsidR="004A5204">
          <w:rPr>
            <w:noProof/>
            <w:webHidden/>
          </w:rPr>
          <w:fldChar w:fldCharType="begin"/>
        </w:r>
        <w:r w:rsidR="004A5204">
          <w:rPr>
            <w:noProof/>
            <w:webHidden/>
          </w:rPr>
          <w:instrText xml:space="preserve"> PAGEREF _Toc422723829 \h </w:instrText>
        </w:r>
        <w:r w:rsidR="004A5204">
          <w:rPr>
            <w:noProof/>
            <w:webHidden/>
          </w:rPr>
        </w:r>
        <w:r w:rsidR="004A5204">
          <w:rPr>
            <w:noProof/>
            <w:webHidden/>
          </w:rPr>
          <w:fldChar w:fldCharType="separate"/>
        </w:r>
        <w:r w:rsidR="007D3FB2">
          <w:rPr>
            <w:noProof/>
            <w:webHidden/>
          </w:rPr>
          <w:t>7</w:t>
        </w:r>
        <w:r w:rsidR="004A5204">
          <w:rPr>
            <w:noProof/>
            <w:webHidden/>
          </w:rPr>
          <w:fldChar w:fldCharType="end"/>
        </w:r>
      </w:hyperlink>
    </w:p>
    <w:p w:rsidR="004A5204" w:rsidRPr="005A0AF5" w:rsidRDefault="004A5204" w:rsidP="0023435C">
      <w:pPr>
        <w:tabs>
          <w:tab w:val="right" w:leader="dot" w:pos="10053"/>
        </w:tabs>
        <w:spacing w:after="100"/>
        <w:rPr>
          <w:rFonts w:ascii="Times New Roman" w:hAnsi="Times New Roman" w:cs="Times New Roman"/>
          <w:sz w:val="24"/>
          <w:szCs w:val="24"/>
        </w:rPr>
      </w:pPr>
      <w:r w:rsidRPr="0023435C">
        <w:rPr>
          <w:rFonts w:ascii="Times New Roman" w:hAnsi="Times New Roman" w:cs="Times New Roman"/>
          <w:sz w:val="24"/>
          <w:szCs w:val="24"/>
        </w:rPr>
        <w:fldChar w:fldCharType="end"/>
      </w: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Default="004A5204" w:rsidP="00E6379F">
      <w:pPr>
        <w:rPr>
          <w:rFonts w:ascii="Times New Roman" w:hAnsi="Times New Roman" w:cs="Times New Roman"/>
          <w:sz w:val="24"/>
          <w:szCs w:val="24"/>
        </w:rPr>
      </w:pPr>
    </w:p>
    <w:p w:rsidR="004A5204" w:rsidRPr="007E7EE4" w:rsidRDefault="004A5204" w:rsidP="005A0AF5">
      <w:pPr>
        <w:pStyle w:val="tl1"/>
        <w:numPr>
          <w:ilvl w:val="0"/>
          <w:numId w:val="0"/>
        </w:numPr>
        <w:ind w:left="357" w:hanging="357"/>
        <w:rPr>
          <w:rFonts w:ascii="Times New Roman" w:hAnsi="Times New Roman" w:cs="Times New Roman"/>
        </w:rPr>
      </w:pPr>
      <w:bookmarkStart w:id="0" w:name="_Toc422723825"/>
      <w:r w:rsidRPr="00C43022">
        <w:rPr>
          <w:rFonts w:ascii="Times New Roman" w:hAnsi="Times New Roman" w:cs="Times New Roman"/>
          <w:sz w:val="22"/>
          <w:szCs w:val="22"/>
        </w:rPr>
        <w:lastRenderedPageBreak/>
        <w:t>Ú</w:t>
      </w:r>
      <w:r>
        <w:rPr>
          <w:rFonts w:ascii="Times New Roman" w:hAnsi="Times New Roman" w:cs="Times New Roman"/>
          <w:sz w:val="22"/>
          <w:szCs w:val="22"/>
        </w:rPr>
        <w:t>VOD</w:t>
      </w:r>
      <w:bookmarkEnd w:id="0"/>
    </w:p>
    <w:p w:rsidR="004A5204" w:rsidRDefault="004A5204" w:rsidP="00336025">
      <w:pPr>
        <w:autoSpaceDE w:val="0"/>
        <w:autoSpaceDN w:val="0"/>
        <w:adjustRightInd w:val="0"/>
        <w:spacing w:after="0" w:line="240" w:lineRule="auto"/>
        <w:jc w:val="both"/>
        <w:rPr>
          <w:rFonts w:ascii="Times New Roman" w:eastAsia="Andes" w:hAnsi="Times New Roman"/>
          <w:sz w:val="24"/>
          <w:szCs w:val="24"/>
        </w:rPr>
      </w:pPr>
    </w:p>
    <w:p w:rsidR="004A5204" w:rsidRDefault="004A5204" w:rsidP="00336025">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Cieľom dokumentu „Monitorovanie a hodnotenie Stratégie Slovenskej republiky pre integráciu Rómov do roku 2020</w:t>
      </w:r>
      <w:r w:rsidR="00F53FC5">
        <w:rPr>
          <w:rFonts w:ascii="Times New Roman" w:eastAsia="Andes" w:hAnsi="Times New Roman" w:cs="Times New Roman"/>
          <w:sz w:val="24"/>
          <w:szCs w:val="24"/>
        </w:rPr>
        <w:t xml:space="preserve"> </w:t>
      </w:r>
      <w:r>
        <w:rPr>
          <w:rFonts w:ascii="Times New Roman" w:eastAsia="Andes" w:hAnsi="Times New Roman" w:cs="Times New Roman"/>
          <w:sz w:val="24"/>
          <w:szCs w:val="24"/>
        </w:rPr>
        <w:t xml:space="preserve">(ďalej len „Stratégia“)“ je nastaviť jednotný proces, zásady a postupy monitorovania, podávania správ a informácií o stave a pokroku plnenia cieľov v oblasti integrácie Rómov a hodnotenia ich vplyvu pre účely úpravy resp. prípadného prehodnotenia Stratégie. </w:t>
      </w:r>
    </w:p>
    <w:p w:rsidR="004A5204" w:rsidRDefault="004A5204" w:rsidP="00336025">
      <w:pPr>
        <w:autoSpaceDE w:val="0"/>
        <w:autoSpaceDN w:val="0"/>
        <w:adjustRightInd w:val="0"/>
        <w:spacing w:after="0" w:line="240" w:lineRule="auto"/>
        <w:jc w:val="both"/>
        <w:rPr>
          <w:rFonts w:ascii="Times New Roman" w:eastAsia="Andes" w:hAnsi="Times New Roman" w:cs="Times New Roman"/>
          <w:sz w:val="24"/>
          <w:szCs w:val="24"/>
        </w:rPr>
      </w:pPr>
    </w:p>
    <w:p w:rsidR="004A5204" w:rsidRDefault="004A5204" w:rsidP="00D37046">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Vzhľadom k tomu, že </w:t>
      </w:r>
      <w:r w:rsidRPr="00D37046">
        <w:rPr>
          <w:rFonts w:ascii="Times New Roman" w:eastAsia="Andes" w:hAnsi="Times New Roman" w:cs="Times New Roman"/>
          <w:sz w:val="24"/>
          <w:szCs w:val="24"/>
        </w:rPr>
        <w:t>Stratégi</w:t>
      </w:r>
      <w:r>
        <w:rPr>
          <w:rFonts w:ascii="Times New Roman" w:eastAsia="Andes" w:hAnsi="Times New Roman" w:cs="Times New Roman"/>
          <w:sz w:val="24"/>
          <w:szCs w:val="24"/>
        </w:rPr>
        <w:t>a</w:t>
      </w:r>
      <w:r w:rsidRPr="00D37046">
        <w:rPr>
          <w:rFonts w:ascii="Times New Roman" w:eastAsia="Andes" w:hAnsi="Times New Roman" w:cs="Times New Roman"/>
          <w:sz w:val="24"/>
          <w:szCs w:val="24"/>
        </w:rPr>
        <w:t xml:space="preserve"> </w:t>
      </w:r>
      <w:r>
        <w:rPr>
          <w:rFonts w:ascii="Times New Roman" w:eastAsia="Andes" w:hAnsi="Times New Roman" w:cs="Times New Roman"/>
          <w:sz w:val="24"/>
          <w:szCs w:val="24"/>
        </w:rPr>
        <w:t xml:space="preserve">rieši širšie spektrum tematických oblastí, obsahuje vysoký počet navrhovaných opatrení, rozdielne informačné potreby rôznych zainteresovaných subjektov na národnej a medzinárodnej úrovni, potreba komplexného systému monitorovania a hodnotenia je nevyhnutným predpokladom jej naplnenia. </w:t>
      </w:r>
    </w:p>
    <w:p w:rsidR="004A5204" w:rsidRDefault="004A5204" w:rsidP="00D37046">
      <w:pPr>
        <w:autoSpaceDE w:val="0"/>
        <w:autoSpaceDN w:val="0"/>
        <w:adjustRightInd w:val="0"/>
        <w:spacing w:after="0" w:line="240" w:lineRule="auto"/>
        <w:jc w:val="both"/>
        <w:rPr>
          <w:rFonts w:ascii="Times New Roman" w:eastAsia="Andes" w:hAnsi="Times New Roman" w:cs="Times New Roman"/>
          <w:sz w:val="24"/>
          <w:szCs w:val="24"/>
        </w:rPr>
      </w:pPr>
    </w:p>
    <w:p w:rsidR="004A5204" w:rsidRDefault="004A5204" w:rsidP="00F82123">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Tento dokument predstavuje funkčnú a ucelenú koncepciu monitorovania a hodnotenia, ktorou sa zabezpečí:</w:t>
      </w:r>
    </w:p>
    <w:p w:rsidR="004A5204" w:rsidRDefault="004A5204" w:rsidP="00F82123">
      <w:pPr>
        <w:autoSpaceDE w:val="0"/>
        <w:autoSpaceDN w:val="0"/>
        <w:adjustRightInd w:val="0"/>
        <w:spacing w:after="0" w:line="240" w:lineRule="auto"/>
        <w:jc w:val="both"/>
        <w:rPr>
          <w:rFonts w:ascii="Times New Roman" w:eastAsia="Andes" w:hAnsi="Times New Roman" w:cs="Times New Roman"/>
          <w:sz w:val="24"/>
          <w:szCs w:val="24"/>
        </w:rPr>
      </w:pPr>
    </w:p>
    <w:p w:rsidR="004A5204" w:rsidRDefault="004A5204" w:rsidP="006952E5">
      <w:pPr>
        <w:pStyle w:val="Odsekzoznamu"/>
        <w:numPr>
          <w:ilvl w:val="0"/>
          <w:numId w:val="3"/>
        </w:num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efektívnejšia koordinácia implementácie Stratégie, </w:t>
      </w:r>
    </w:p>
    <w:p w:rsidR="004A5204" w:rsidRDefault="004A5204" w:rsidP="006952E5">
      <w:pPr>
        <w:pStyle w:val="Odsekzoznamu"/>
        <w:numPr>
          <w:ilvl w:val="0"/>
          <w:numId w:val="3"/>
        </w:num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zavedenie vnútroštátneho monitorovacieho systému, </w:t>
      </w:r>
    </w:p>
    <w:p w:rsidR="004A5204" w:rsidRDefault="004A5204" w:rsidP="006952E5">
      <w:pPr>
        <w:pStyle w:val="Odsekzoznamu"/>
        <w:numPr>
          <w:ilvl w:val="0"/>
          <w:numId w:val="3"/>
        </w:numPr>
        <w:autoSpaceDE w:val="0"/>
        <w:autoSpaceDN w:val="0"/>
        <w:adjustRightInd w:val="0"/>
        <w:spacing w:after="0" w:line="240" w:lineRule="auto"/>
        <w:jc w:val="both"/>
        <w:rPr>
          <w:rFonts w:ascii="Times New Roman" w:eastAsia="Andes" w:hAnsi="Times New Roman" w:cs="Times New Roman"/>
          <w:sz w:val="24"/>
          <w:szCs w:val="24"/>
        </w:rPr>
      </w:pPr>
      <w:r w:rsidRPr="009315F1">
        <w:rPr>
          <w:rFonts w:ascii="Times New Roman" w:eastAsia="Andes" w:hAnsi="Times New Roman" w:cs="Times New Roman"/>
          <w:sz w:val="24"/>
          <w:szCs w:val="24"/>
        </w:rPr>
        <w:t xml:space="preserve">meranie úspešnosti a efektívnosti </w:t>
      </w:r>
      <w:proofErr w:type="spellStart"/>
      <w:r w:rsidRPr="009315F1">
        <w:rPr>
          <w:rFonts w:ascii="Times New Roman" w:eastAsia="Andes" w:hAnsi="Times New Roman" w:cs="Times New Roman"/>
          <w:sz w:val="24"/>
          <w:szCs w:val="24"/>
        </w:rPr>
        <w:t>inkluzívnych</w:t>
      </w:r>
      <w:proofErr w:type="spellEnd"/>
      <w:r w:rsidRPr="009315F1">
        <w:rPr>
          <w:rFonts w:ascii="Times New Roman" w:eastAsia="Andes" w:hAnsi="Times New Roman" w:cs="Times New Roman"/>
          <w:sz w:val="24"/>
          <w:szCs w:val="24"/>
        </w:rPr>
        <w:t xml:space="preserve"> opatrení a ich prínosu prostredníctvom zhodnotenia očakávaných výsledkov</w:t>
      </w:r>
      <w:r>
        <w:rPr>
          <w:rFonts w:ascii="Times New Roman" w:eastAsia="Andes" w:hAnsi="Times New Roman" w:cs="Times New Roman"/>
          <w:sz w:val="24"/>
          <w:szCs w:val="24"/>
        </w:rPr>
        <w:t xml:space="preserve">, </w:t>
      </w:r>
    </w:p>
    <w:p w:rsidR="004A5204" w:rsidRPr="009315F1" w:rsidRDefault="004A5204" w:rsidP="006952E5">
      <w:pPr>
        <w:pStyle w:val="Odsekzoznamu"/>
        <w:numPr>
          <w:ilvl w:val="0"/>
          <w:numId w:val="3"/>
        </w:numPr>
        <w:autoSpaceDE w:val="0"/>
        <w:autoSpaceDN w:val="0"/>
        <w:adjustRightInd w:val="0"/>
        <w:spacing w:after="0" w:line="240" w:lineRule="auto"/>
        <w:jc w:val="both"/>
        <w:rPr>
          <w:rFonts w:ascii="Times New Roman" w:eastAsia="Andes" w:hAnsi="Times New Roman"/>
          <w:sz w:val="24"/>
          <w:szCs w:val="24"/>
        </w:rPr>
      </w:pPr>
      <w:r w:rsidRPr="009315F1">
        <w:rPr>
          <w:rFonts w:ascii="Times New Roman" w:eastAsia="Andes" w:hAnsi="Times New Roman" w:cs="Times New Roman"/>
          <w:sz w:val="24"/>
          <w:szCs w:val="24"/>
        </w:rPr>
        <w:t>preukazovan</w:t>
      </w:r>
      <w:r>
        <w:rPr>
          <w:rFonts w:ascii="Times New Roman" w:eastAsia="Andes" w:hAnsi="Times New Roman" w:cs="Times New Roman"/>
          <w:sz w:val="24"/>
          <w:szCs w:val="24"/>
        </w:rPr>
        <w:t xml:space="preserve">ie </w:t>
      </w:r>
      <w:r w:rsidRPr="009315F1">
        <w:rPr>
          <w:rFonts w:ascii="Times New Roman" w:eastAsia="Andes" w:hAnsi="Times New Roman" w:cs="Times New Roman"/>
          <w:sz w:val="24"/>
          <w:szCs w:val="24"/>
        </w:rPr>
        <w:t xml:space="preserve">čerpania finančných prostriedkov na plnenie opatrení zameraných na integráciu </w:t>
      </w:r>
      <w:r>
        <w:rPr>
          <w:rFonts w:ascii="Times New Roman" w:eastAsia="Andes" w:hAnsi="Times New Roman" w:cs="Times New Roman"/>
          <w:sz w:val="24"/>
          <w:szCs w:val="24"/>
        </w:rPr>
        <w:t xml:space="preserve">Rómov, </w:t>
      </w:r>
    </w:p>
    <w:p w:rsidR="004A5204" w:rsidRDefault="004A5204" w:rsidP="006952E5">
      <w:pPr>
        <w:pStyle w:val="Odsekzoznamu"/>
        <w:numPr>
          <w:ilvl w:val="0"/>
          <w:numId w:val="3"/>
        </w:num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získavanie výstupov na základe ktorých bude možné prijímať kvalifikované rozhodnutia </w:t>
      </w:r>
    </w:p>
    <w:p w:rsidR="004A5204" w:rsidRDefault="004A5204" w:rsidP="006952E5">
      <w:pPr>
        <w:pStyle w:val="Odsekzoznamu"/>
        <w:numPr>
          <w:ilvl w:val="0"/>
          <w:numId w:val="3"/>
        </w:num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väčši</w:t>
      </w:r>
      <w:r w:rsidR="00F53FC5">
        <w:rPr>
          <w:rFonts w:ascii="Times New Roman" w:eastAsia="Andes" w:hAnsi="Times New Roman" w:cs="Times New Roman"/>
          <w:sz w:val="24"/>
          <w:szCs w:val="24"/>
        </w:rPr>
        <w:t>a</w:t>
      </w:r>
      <w:r>
        <w:rPr>
          <w:rFonts w:ascii="Times New Roman" w:eastAsia="Andes" w:hAnsi="Times New Roman" w:cs="Times New Roman"/>
          <w:sz w:val="24"/>
          <w:szCs w:val="24"/>
        </w:rPr>
        <w:t xml:space="preserve"> transparentnosť a zodpovednosť, </w:t>
      </w:r>
    </w:p>
    <w:p w:rsidR="004A5204" w:rsidRPr="00056197" w:rsidRDefault="004A5204" w:rsidP="006952E5">
      <w:pPr>
        <w:pStyle w:val="Odsekzoznamu"/>
        <w:numPr>
          <w:ilvl w:val="0"/>
          <w:numId w:val="3"/>
        </w:numPr>
        <w:autoSpaceDE w:val="0"/>
        <w:autoSpaceDN w:val="0"/>
        <w:adjustRightInd w:val="0"/>
        <w:spacing w:after="0" w:line="240" w:lineRule="auto"/>
        <w:jc w:val="both"/>
        <w:rPr>
          <w:rFonts w:ascii="Times New Roman" w:eastAsia="Andes" w:hAnsi="Times New Roman"/>
          <w:sz w:val="24"/>
          <w:szCs w:val="24"/>
        </w:rPr>
      </w:pPr>
      <w:r w:rsidRPr="00056197">
        <w:rPr>
          <w:rFonts w:ascii="Times New Roman" w:eastAsia="Andes" w:hAnsi="Times New Roman" w:cs="Times New Roman"/>
          <w:sz w:val="24"/>
          <w:szCs w:val="24"/>
        </w:rPr>
        <w:t>posilnenie dialógu všetkých zúčastnených strán – verejná správa, občianska spoločnos</w:t>
      </w:r>
      <w:r w:rsidR="0085689B">
        <w:rPr>
          <w:rFonts w:ascii="Times New Roman" w:eastAsia="Andes" w:hAnsi="Times New Roman" w:cs="Times New Roman"/>
          <w:sz w:val="24"/>
          <w:szCs w:val="24"/>
        </w:rPr>
        <w:t>ť</w:t>
      </w:r>
      <w:r w:rsidRPr="00056197">
        <w:rPr>
          <w:rFonts w:ascii="Times New Roman" w:eastAsia="Andes" w:hAnsi="Times New Roman" w:cs="Times New Roman"/>
          <w:sz w:val="24"/>
          <w:szCs w:val="24"/>
        </w:rPr>
        <w:t xml:space="preserve"> vrátane Rómov</w:t>
      </w:r>
      <w:r>
        <w:rPr>
          <w:rFonts w:ascii="Times New Roman" w:eastAsia="Andes" w:hAnsi="Times New Roman" w:cs="Times New Roman"/>
          <w:sz w:val="24"/>
          <w:szCs w:val="24"/>
        </w:rPr>
        <w:t xml:space="preserve">, </w:t>
      </w:r>
    </w:p>
    <w:p w:rsidR="00BF1B75" w:rsidRPr="009315F1" w:rsidRDefault="00BF1B75" w:rsidP="009315F1">
      <w:pPr>
        <w:autoSpaceDE w:val="0"/>
        <w:autoSpaceDN w:val="0"/>
        <w:adjustRightInd w:val="0"/>
        <w:spacing w:after="0" w:line="240" w:lineRule="auto"/>
        <w:jc w:val="both"/>
        <w:rPr>
          <w:rFonts w:ascii="Times New Roman" w:eastAsia="Andes" w:hAnsi="Times New Roman"/>
          <w:sz w:val="24"/>
          <w:szCs w:val="24"/>
        </w:rPr>
      </w:pPr>
    </w:p>
    <w:p w:rsidR="004A5204" w:rsidRDefault="004A5204" w:rsidP="003D5290">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Obsahové zameranie metodického dokumentu vychádza a nadväzuje na nasledovné materiály:</w:t>
      </w:r>
    </w:p>
    <w:p w:rsidR="004A5204" w:rsidRDefault="004A5204" w:rsidP="003D5290">
      <w:pPr>
        <w:autoSpaceDE w:val="0"/>
        <w:autoSpaceDN w:val="0"/>
        <w:adjustRightInd w:val="0"/>
        <w:spacing w:after="0" w:line="240" w:lineRule="auto"/>
        <w:jc w:val="both"/>
        <w:rPr>
          <w:rFonts w:ascii="Times New Roman" w:eastAsia="Andes" w:hAnsi="Times New Roman" w:cs="Times New Roman"/>
          <w:sz w:val="24"/>
          <w:szCs w:val="24"/>
        </w:rPr>
      </w:pPr>
    </w:p>
    <w:p w:rsidR="00F53FC5" w:rsidRDefault="00F53FC5" w:rsidP="00F53FC5">
      <w:pPr>
        <w:pStyle w:val="Odsekzoznamu"/>
        <w:numPr>
          <w:ilvl w:val="0"/>
          <w:numId w:val="2"/>
        </w:numPr>
        <w:autoSpaceDE w:val="0"/>
        <w:autoSpaceDN w:val="0"/>
        <w:adjustRightInd w:val="0"/>
        <w:spacing w:after="0" w:line="240" w:lineRule="auto"/>
        <w:contextualSpacing/>
        <w:jc w:val="both"/>
        <w:rPr>
          <w:rFonts w:ascii="Times New Roman" w:eastAsia="Andes" w:hAnsi="Times New Roman"/>
          <w:sz w:val="24"/>
          <w:szCs w:val="24"/>
        </w:rPr>
      </w:pPr>
      <w:r w:rsidRPr="00C749DF">
        <w:rPr>
          <w:rFonts w:ascii="Times New Roman" w:eastAsia="Andes" w:hAnsi="Times New Roman"/>
          <w:sz w:val="24"/>
          <w:szCs w:val="24"/>
        </w:rPr>
        <w:t xml:space="preserve">Oznámenie Komisie </w:t>
      </w:r>
      <w:r>
        <w:rPr>
          <w:rFonts w:ascii="Times New Roman" w:eastAsia="Andes" w:hAnsi="Times New Roman"/>
          <w:sz w:val="24"/>
          <w:szCs w:val="24"/>
        </w:rPr>
        <w:t xml:space="preserve">KOM(2011)173 </w:t>
      </w:r>
      <w:r w:rsidRPr="00C749DF">
        <w:rPr>
          <w:rFonts w:ascii="Times New Roman" w:eastAsia="Andes" w:hAnsi="Times New Roman"/>
          <w:sz w:val="24"/>
          <w:szCs w:val="24"/>
        </w:rPr>
        <w:t xml:space="preserve">Európskemu parlamentu, Rade Európskej Únie, Európskemu hospodárskemu a sociálnemu výboru a Výboru regiónov - Rámec EÚ pre národné stratégie integrácie Rómov do roku 2020 </w:t>
      </w:r>
    </w:p>
    <w:p w:rsidR="00F53FC5" w:rsidRPr="00C749DF" w:rsidRDefault="00F53FC5" w:rsidP="00F53FC5">
      <w:pPr>
        <w:pStyle w:val="Odsekzoznamu"/>
        <w:numPr>
          <w:ilvl w:val="0"/>
          <w:numId w:val="2"/>
        </w:numPr>
        <w:autoSpaceDE w:val="0"/>
        <w:autoSpaceDN w:val="0"/>
        <w:adjustRightInd w:val="0"/>
        <w:spacing w:after="0" w:line="240" w:lineRule="auto"/>
        <w:contextualSpacing/>
        <w:jc w:val="both"/>
        <w:rPr>
          <w:rFonts w:ascii="Times New Roman" w:eastAsia="Andes" w:hAnsi="Times New Roman"/>
          <w:sz w:val="24"/>
          <w:szCs w:val="24"/>
        </w:rPr>
      </w:pPr>
      <w:r w:rsidRPr="00C749DF">
        <w:rPr>
          <w:rFonts w:ascii="Times New Roman" w:eastAsia="Andes" w:hAnsi="Times New Roman"/>
          <w:sz w:val="24"/>
          <w:szCs w:val="24"/>
        </w:rPr>
        <w:t xml:space="preserve">Oznámenie Komisie COM(2012) 226 Európskemu parlamentu, Rade Európskej Únie, Európskemu hospodárskemu a sociálnemu výboru a Výboru regiónov – Národné stratégie integrácie Rómov : prvý krok pri implementácií rámca EÚ </w:t>
      </w:r>
    </w:p>
    <w:p w:rsidR="004A5204" w:rsidRDefault="004A5204" w:rsidP="00E85D17">
      <w:pPr>
        <w:pStyle w:val="Odsekzoznamu"/>
        <w:numPr>
          <w:ilvl w:val="0"/>
          <w:numId w:val="2"/>
        </w:numPr>
        <w:autoSpaceDE w:val="0"/>
        <w:autoSpaceDN w:val="0"/>
        <w:adjustRightInd w:val="0"/>
        <w:spacing w:after="0" w:line="240" w:lineRule="auto"/>
        <w:jc w:val="both"/>
        <w:rPr>
          <w:rFonts w:ascii="Times New Roman" w:eastAsia="Andes" w:hAnsi="Times New Roman"/>
          <w:sz w:val="24"/>
          <w:szCs w:val="24"/>
        </w:rPr>
      </w:pPr>
      <w:r w:rsidRPr="00E85D17">
        <w:rPr>
          <w:rFonts w:ascii="Times New Roman" w:eastAsia="Andes" w:hAnsi="Times New Roman" w:cs="Times New Roman"/>
          <w:sz w:val="24"/>
          <w:szCs w:val="24"/>
        </w:rPr>
        <w:t xml:space="preserve">Odporúčanie Rady o účinných opatreniach na integráciu Rómov v členských štátoch </w:t>
      </w:r>
      <w:r>
        <w:rPr>
          <w:rFonts w:ascii="Times New Roman" w:eastAsia="Andes" w:hAnsi="Times New Roman" w:cs="Times New Roman"/>
          <w:sz w:val="24"/>
          <w:szCs w:val="24"/>
        </w:rPr>
        <w:t>-</w:t>
      </w:r>
      <w:r w:rsidRPr="00E85D17">
        <w:rPr>
          <w:rFonts w:ascii="Times New Roman" w:eastAsia="Andes" w:hAnsi="Times New Roman" w:cs="Times New Roman"/>
          <w:sz w:val="24"/>
          <w:szCs w:val="24"/>
        </w:rPr>
        <w:t>2013/C 378/01</w:t>
      </w:r>
    </w:p>
    <w:p w:rsidR="00F53FC5" w:rsidRDefault="00F53FC5" w:rsidP="00F53FC5">
      <w:pPr>
        <w:pStyle w:val="Odsekzoznamu"/>
        <w:numPr>
          <w:ilvl w:val="0"/>
          <w:numId w:val="2"/>
        </w:numPr>
        <w:autoSpaceDE w:val="0"/>
        <w:autoSpaceDN w:val="0"/>
        <w:adjustRightInd w:val="0"/>
        <w:spacing w:after="0" w:line="240" w:lineRule="auto"/>
        <w:contextualSpacing/>
        <w:jc w:val="both"/>
        <w:rPr>
          <w:rFonts w:ascii="Times New Roman" w:eastAsia="Andes" w:hAnsi="Times New Roman"/>
          <w:sz w:val="24"/>
          <w:szCs w:val="24"/>
        </w:rPr>
      </w:pPr>
      <w:r w:rsidRPr="00E85D17">
        <w:rPr>
          <w:rFonts w:ascii="Times New Roman" w:eastAsia="Andes" w:hAnsi="Times New Roman"/>
          <w:sz w:val="24"/>
          <w:szCs w:val="24"/>
        </w:rPr>
        <w:t>Oznámenie Komisie COM (2013) 454</w:t>
      </w:r>
      <w:r>
        <w:rPr>
          <w:rFonts w:ascii="Times New Roman" w:eastAsia="Andes" w:hAnsi="Times New Roman"/>
          <w:sz w:val="24"/>
          <w:szCs w:val="24"/>
        </w:rPr>
        <w:t xml:space="preserve"> </w:t>
      </w:r>
      <w:r w:rsidRPr="00E85D17">
        <w:rPr>
          <w:rFonts w:ascii="Times New Roman" w:eastAsia="Andes" w:hAnsi="Times New Roman"/>
          <w:sz w:val="24"/>
          <w:szCs w:val="24"/>
        </w:rPr>
        <w:t>Európskemu Parlamentu, Rade</w:t>
      </w:r>
      <w:r w:rsidRPr="00C749DF">
        <w:rPr>
          <w:rFonts w:ascii="Times New Roman" w:eastAsia="Andes" w:hAnsi="Times New Roman"/>
          <w:sz w:val="24"/>
          <w:szCs w:val="24"/>
        </w:rPr>
        <w:t xml:space="preserve"> Európskej Únie</w:t>
      </w:r>
      <w:r w:rsidRPr="00E85D17">
        <w:rPr>
          <w:rFonts w:ascii="Times New Roman" w:eastAsia="Andes" w:hAnsi="Times New Roman"/>
          <w:sz w:val="24"/>
          <w:szCs w:val="24"/>
        </w:rPr>
        <w:t xml:space="preserve">,  Európskemu hospodárskemu a sociálnemu výboru a Výboru regiónov – Kroky vpred pri implementácií vnútroštátnych stratégií integrácie Rómov </w:t>
      </w:r>
    </w:p>
    <w:p w:rsidR="0040377D" w:rsidRDefault="0040377D" w:rsidP="0040377D">
      <w:pPr>
        <w:pStyle w:val="Odsekzoznamu"/>
        <w:numPr>
          <w:ilvl w:val="0"/>
          <w:numId w:val="2"/>
        </w:numPr>
        <w:autoSpaceDE w:val="0"/>
        <w:autoSpaceDN w:val="0"/>
        <w:adjustRightInd w:val="0"/>
        <w:spacing w:after="0" w:line="240" w:lineRule="auto"/>
        <w:contextualSpacing/>
        <w:jc w:val="both"/>
        <w:rPr>
          <w:rFonts w:ascii="Times New Roman" w:eastAsia="Andes" w:hAnsi="Times New Roman"/>
          <w:sz w:val="24"/>
          <w:szCs w:val="24"/>
        </w:rPr>
      </w:pPr>
      <w:r>
        <w:rPr>
          <w:rFonts w:ascii="Times New Roman" w:eastAsia="Andes" w:hAnsi="Times New Roman"/>
          <w:sz w:val="24"/>
          <w:szCs w:val="24"/>
        </w:rPr>
        <w:t xml:space="preserve">Oznámenie Komisie COM (2015) Európskemu Parlamentu, Rade Európskej Únie, Európskemu hospodárskemu a sociálnemu výboru a Výboru regiónov - </w:t>
      </w:r>
      <w:r w:rsidRPr="0040377D">
        <w:rPr>
          <w:rFonts w:ascii="Times New Roman" w:eastAsia="Andes" w:hAnsi="Times New Roman"/>
          <w:sz w:val="24"/>
          <w:szCs w:val="24"/>
        </w:rPr>
        <w:t>Správa o realizácii rámca EÚ pre vnútroštátne stratégie integrácie Rómov do roku 2015</w:t>
      </w:r>
    </w:p>
    <w:p w:rsidR="004A5204" w:rsidRDefault="004A5204" w:rsidP="003D5290">
      <w:pPr>
        <w:pStyle w:val="Odsekzoznamu"/>
        <w:numPr>
          <w:ilvl w:val="0"/>
          <w:numId w:val="2"/>
        </w:numPr>
        <w:autoSpaceDE w:val="0"/>
        <w:autoSpaceDN w:val="0"/>
        <w:adjustRightInd w:val="0"/>
        <w:spacing w:after="0" w:line="240" w:lineRule="auto"/>
        <w:jc w:val="both"/>
        <w:rPr>
          <w:rFonts w:ascii="Times New Roman" w:eastAsia="Andes" w:hAnsi="Times New Roman" w:cs="Times New Roman"/>
          <w:sz w:val="24"/>
          <w:szCs w:val="24"/>
        </w:rPr>
      </w:pPr>
      <w:r w:rsidRPr="00E85D17">
        <w:rPr>
          <w:rFonts w:ascii="Times New Roman" w:eastAsia="Andes" w:hAnsi="Times New Roman" w:cs="Times New Roman"/>
          <w:sz w:val="24"/>
          <w:szCs w:val="24"/>
        </w:rPr>
        <w:t>Stratégia Slovenskej republiky pre integráciu Rómov do roku 2020</w:t>
      </w:r>
      <w:r>
        <w:rPr>
          <w:rFonts w:ascii="Times New Roman" w:eastAsia="Andes" w:hAnsi="Times New Roman" w:cs="Times New Roman"/>
          <w:sz w:val="24"/>
          <w:szCs w:val="24"/>
        </w:rPr>
        <w:t xml:space="preserve"> </w:t>
      </w:r>
    </w:p>
    <w:p w:rsidR="004A5204" w:rsidRDefault="004A5204" w:rsidP="003D5290">
      <w:pPr>
        <w:pStyle w:val="Odsekzoznamu"/>
        <w:numPr>
          <w:ilvl w:val="0"/>
          <w:numId w:val="2"/>
        </w:num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Uznesenie vlády SR č. 1/2012 (v súlade s úlohami - C2, C3, C4 a C6) </w:t>
      </w:r>
    </w:p>
    <w:p w:rsidR="004A5204" w:rsidRDefault="004A5204" w:rsidP="003D5290">
      <w:pPr>
        <w:pStyle w:val="Odsekzoznamu"/>
        <w:numPr>
          <w:ilvl w:val="0"/>
          <w:numId w:val="2"/>
        </w:num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Uznesenie vlády SR č. 305/2012 (v súlade s úlohou – B1) </w:t>
      </w:r>
    </w:p>
    <w:p w:rsidR="004A5204" w:rsidRDefault="004A5204" w:rsidP="003D5290">
      <w:pPr>
        <w:pStyle w:val="Odsekzoznamu"/>
        <w:numPr>
          <w:ilvl w:val="0"/>
          <w:numId w:val="2"/>
        </w:num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Uznesenie vlády SR č. 120/2013 (v súlade s úlohou – D1) </w:t>
      </w:r>
    </w:p>
    <w:p w:rsidR="004A5204" w:rsidRDefault="004A5204" w:rsidP="003D5290">
      <w:pPr>
        <w:pStyle w:val="Odsekzoznamu"/>
        <w:numPr>
          <w:ilvl w:val="0"/>
          <w:numId w:val="2"/>
        </w:num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Atlas rómskych komunít 2013</w:t>
      </w:r>
    </w:p>
    <w:p w:rsidR="004A5204" w:rsidRDefault="004A5204" w:rsidP="003D5290">
      <w:pPr>
        <w:pStyle w:val="Odsekzoznamu"/>
        <w:numPr>
          <w:ilvl w:val="0"/>
          <w:numId w:val="2"/>
        </w:num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lastRenderedPageBreak/>
        <w:t>Externé hodnotenie Stratégie SR pre integráciu Rómov do roku 2020 ( 2014)</w:t>
      </w:r>
    </w:p>
    <w:p w:rsidR="004A5204" w:rsidRDefault="004A5204" w:rsidP="003D5290">
      <w:pPr>
        <w:pStyle w:val="Odsekzoznamu"/>
        <w:numPr>
          <w:ilvl w:val="0"/>
          <w:numId w:val="2"/>
        </w:num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Strategické externé hodnotenie Horizontálnej priority </w:t>
      </w:r>
      <w:proofErr w:type="spellStart"/>
      <w:r>
        <w:rPr>
          <w:rFonts w:ascii="Times New Roman" w:eastAsia="Andes" w:hAnsi="Times New Roman" w:cs="Times New Roman"/>
          <w:sz w:val="24"/>
          <w:szCs w:val="24"/>
        </w:rPr>
        <w:t>Marginalizované</w:t>
      </w:r>
      <w:proofErr w:type="spellEnd"/>
      <w:r>
        <w:rPr>
          <w:rFonts w:ascii="Times New Roman" w:eastAsia="Andes" w:hAnsi="Times New Roman" w:cs="Times New Roman"/>
          <w:sz w:val="24"/>
          <w:szCs w:val="24"/>
        </w:rPr>
        <w:t xml:space="preserve"> rómske komunity (2014) </w:t>
      </w:r>
    </w:p>
    <w:p w:rsidR="004A5204" w:rsidRDefault="004A5204" w:rsidP="008F7D8B">
      <w:pPr>
        <w:pStyle w:val="Odsekzoznamu"/>
        <w:numPr>
          <w:ilvl w:val="0"/>
          <w:numId w:val="2"/>
        </w:numPr>
        <w:autoSpaceDE w:val="0"/>
        <w:autoSpaceDN w:val="0"/>
        <w:adjustRightInd w:val="0"/>
        <w:spacing w:after="0" w:line="240" w:lineRule="auto"/>
        <w:jc w:val="both"/>
        <w:rPr>
          <w:rFonts w:ascii="Times New Roman" w:eastAsia="Andes" w:hAnsi="Times New Roman" w:cs="Times New Roman"/>
          <w:sz w:val="24"/>
          <w:szCs w:val="24"/>
        </w:rPr>
      </w:pPr>
      <w:proofErr w:type="spellStart"/>
      <w:r w:rsidRPr="005A0AF5">
        <w:rPr>
          <w:rFonts w:ascii="Times New Roman" w:eastAsia="Andes" w:hAnsi="Times New Roman" w:cs="Times New Roman"/>
          <w:sz w:val="24"/>
          <w:szCs w:val="24"/>
        </w:rPr>
        <w:t>Opinion</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of</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the</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European</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Union</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Agency</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for</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Fundamental</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Rights</w:t>
      </w:r>
      <w:proofErr w:type="spellEnd"/>
      <w:r w:rsidRPr="005A0AF5">
        <w:rPr>
          <w:rFonts w:ascii="Times New Roman" w:eastAsia="Andes" w:hAnsi="Times New Roman" w:cs="Times New Roman"/>
          <w:sz w:val="24"/>
          <w:szCs w:val="24"/>
        </w:rPr>
        <w:t xml:space="preserve"> on </w:t>
      </w:r>
      <w:proofErr w:type="spellStart"/>
      <w:r w:rsidRPr="005A0AF5">
        <w:rPr>
          <w:rFonts w:ascii="Times New Roman" w:eastAsia="Andes" w:hAnsi="Times New Roman" w:cs="Times New Roman"/>
          <w:sz w:val="24"/>
          <w:szCs w:val="24"/>
        </w:rPr>
        <w:t>the</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proposed</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data</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protection</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reform</w:t>
      </w:r>
      <w:proofErr w:type="spellEnd"/>
      <w:r w:rsidRPr="005A0AF5">
        <w:rPr>
          <w:rFonts w:ascii="Times New Roman" w:eastAsia="Andes" w:hAnsi="Times New Roman" w:cs="Times New Roman"/>
          <w:sz w:val="24"/>
          <w:szCs w:val="24"/>
        </w:rPr>
        <w:t xml:space="preserve"> </w:t>
      </w:r>
      <w:proofErr w:type="spellStart"/>
      <w:r w:rsidRPr="005A0AF5">
        <w:rPr>
          <w:rFonts w:ascii="Times New Roman" w:eastAsia="Andes" w:hAnsi="Times New Roman" w:cs="Times New Roman"/>
          <w:sz w:val="24"/>
          <w:szCs w:val="24"/>
        </w:rPr>
        <w:t>package</w:t>
      </w:r>
      <w:proofErr w:type="spellEnd"/>
      <w:r w:rsidRPr="005A0AF5">
        <w:rPr>
          <w:rFonts w:ascii="Times New Roman" w:eastAsia="Andes" w:hAnsi="Times New Roman" w:cs="Times New Roman"/>
          <w:sz w:val="24"/>
          <w:szCs w:val="24"/>
        </w:rPr>
        <w:t xml:space="preserve"> </w:t>
      </w:r>
    </w:p>
    <w:p w:rsidR="00F53FC5" w:rsidRPr="0040377D" w:rsidRDefault="00F53FC5" w:rsidP="0085689B">
      <w:pPr>
        <w:pStyle w:val="Normlnywebov"/>
        <w:numPr>
          <w:ilvl w:val="0"/>
          <w:numId w:val="2"/>
        </w:numPr>
        <w:spacing w:before="0" w:beforeAutospacing="0" w:after="0" w:afterAutospacing="0"/>
        <w:jc w:val="both"/>
      </w:pPr>
      <w:r w:rsidRPr="0040377D">
        <w:t>Celoštátna stratégia rodovej rovnosti a Akčný plán rodovej rovnosti na roky 2014 – 2019.</w:t>
      </w:r>
    </w:p>
    <w:p w:rsidR="004A5204" w:rsidRDefault="004A5204" w:rsidP="003D5290">
      <w:pPr>
        <w:autoSpaceDE w:val="0"/>
        <w:autoSpaceDN w:val="0"/>
        <w:adjustRightInd w:val="0"/>
        <w:spacing w:after="0" w:line="240" w:lineRule="auto"/>
        <w:jc w:val="both"/>
        <w:rPr>
          <w:rFonts w:ascii="Times New Roman" w:eastAsia="Andes" w:hAnsi="Times New Roman"/>
          <w:sz w:val="24"/>
          <w:szCs w:val="24"/>
        </w:rPr>
      </w:pPr>
      <w:r>
        <w:rPr>
          <w:rFonts w:ascii="Times New Roman" w:eastAsia="Andes" w:hAnsi="Times New Roman" w:cs="Times New Roman"/>
          <w:sz w:val="24"/>
          <w:szCs w:val="24"/>
        </w:rPr>
        <w:t xml:space="preserve"> </w:t>
      </w:r>
    </w:p>
    <w:p w:rsidR="004A5204" w:rsidRDefault="004A5204" w:rsidP="00A032C7">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Metodický dokument vychádza zo súboru ukazovateľov spracúvaných Agentúrou Európskej únie pre základné práva (ďalej len „FRA“). FRA ako inštitúcia poverená Európskou Komisiou vypracovať jednotný súbor ukazovateľov pre účely sledovania pokroku v plnení národných stratégií, takýto rámec ukazovateľov vytvorila v spolupráci s členskými krajinami EÚ v rámci práce </w:t>
      </w:r>
      <w:proofErr w:type="spellStart"/>
      <w:r w:rsidRPr="00C57959">
        <w:rPr>
          <w:rFonts w:ascii="Times New Roman" w:eastAsia="Andes" w:hAnsi="Times New Roman" w:cs="Times New Roman"/>
          <w:sz w:val="24"/>
          <w:szCs w:val="24"/>
        </w:rPr>
        <w:t>Working</w:t>
      </w:r>
      <w:proofErr w:type="spellEnd"/>
      <w:r w:rsidRPr="00C57959">
        <w:rPr>
          <w:rFonts w:ascii="Times New Roman" w:eastAsia="Andes" w:hAnsi="Times New Roman" w:cs="Times New Roman"/>
          <w:sz w:val="24"/>
          <w:szCs w:val="24"/>
        </w:rPr>
        <w:t xml:space="preserve"> Party on </w:t>
      </w:r>
      <w:proofErr w:type="spellStart"/>
      <w:r w:rsidRPr="00C57959">
        <w:rPr>
          <w:rFonts w:ascii="Times New Roman" w:eastAsia="Andes" w:hAnsi="Times New Roman" w:cs="Times New Roman"/>
          <w:sz w:val="24"/>
          <w:szCs w:val="24"/>
        </w:rPr>
        <w:t>Roma</w:t>
      </w:r>
      <w:proofErr w:type="spellEnd"/>
      <w:r w:rsidRPr="00C57959">
        <w:rPr>
          <w:rFonts w:ascii="Times New Roman" w:eastAsia="Andes" w:hAnsi="Times New Roman" w:cs="Times New Roman"/>
          <w:sz w:val="24"/>
          <w:szCs w:val="24"/>
        </w:rPr>
        <w:t xml:space="preserve"> </w:t>
      </w:r>
      <w:proofErr w:type="spellStart"/>
      <w:r w:rsidRPr="00C57959">
        <w:rPr>
          <w:rFonts w:ascii="Times New Roman" w:eastAsia="Andes" w:hAnsi="Times New Roman" w:cs="Times New Roman"/>
          <w:sz w:val="24"/>
          <w:szCs w:val="24"/>
        </w:rPr>
        <w:t>Integration</w:t>
      </w:r>
      <w:proofErr w:type="spellEnd"/>
      <w:r w:rsidRPr="00C57959">
        <w:rPr>
          <w:rFonts w:ascii="Times New Roman" w:eastAsia="Andes" w:hAnsi="Times New Roman" w:cs="Times New Roman"/>
          <w:sz w:val="24"/>
          <w:szCs w:val="24"/>
        </w:rPr>
        <w:t xml:space="preserve"> </w:t>
      </w:r>
      <w:proofErr w:type="spellStart"/>
      <w:r w:rsidRPr="00C57959">
        <w:rPr>
          <w:rFonts w:ascii="Times New Roman" w:eastAsia="Andes" w:hAnsi="Times New Roman" w:cs="Times New Roman"/>
          <w:sz w:val="24"/>
          <w:szCs w:val="24"/>
        </w:rPr>
        <w:t>Indicators</w:t>
      </w:r>
      <w:proofErr w:type="spellEnd"/>
      <w:r>
        <w:rPr>
          <w:rFonts w:ascii="Times New Roman" w:eastAsia="Andes" w:hAnsi="Times New Roman" w:cs="Times New Roman"/>
          <w:sz w:val="24"/>
          <w:szCs w:val="24"/>
        </w:rPr>
        <w:t>. Tento rámec sa skladá z 3 typov indikátorov:</w:t>
      </w:r>
    </w:p>
    <w:p w:rsidR="004A5204" w:rsidRDefault="004A5204" w:rsidP="00A032C7">
      <w:pPr>
        <w:autoSpaceDE w:val="0"/>
        <w:autoSpaceDN w:val="0"/>
        <w:adjustRightInd w:val="0"/>
        <w:spacing w:after="0" w:line="240" w:lineRule="auto"/>
        <w:jc w:val="both"/>
        <w:rPr>
          <w:rFonts w:ascii="Times New Roman" w:eastAsia="Andes" w:hAnsi="Times New Roman" w:cs="Times New Roman"/>
          <w:sz w:val="24"/>
          <w:szCs w:val="24"/>
        </w:rPr>
      </w:pPr>
    </w:p>
    <w:p w:rsidR="004A5204" w:rsidRPr="00C57959" w:rsidRDefault="004A5204" w:rsidP="00A032C7">
      <w:pPr>
        <w:autoSpaceDE w:val="0"/>
        <w:autoSpaceDN w:val="0"/>
        <w:adjustRightInd w:val="0"/>
        <w:spacing w:after="0" w:line="240" w:lineRule="auto"/>
        <w:jc w:val="both"/>
        <w:rPr>
          <w:rFonts w:ascii="Times New Roman" w:eastAsia="Andes" w:hAnsi="Times New Roman" w:cs="Times New Roman"/>
          <w:sz w:val="24"/>
          <w:szCs w:val="24"/>
        </w:rPr>
      </w:pPr>
      <w:r w:rsidRPr="004B3728">
        <w:rPr>
          <w:rFonts w:ascii="Times New Roman" w:eastAsia="Andes" w:hAnsi="Times New Roman" w:cs="Times New Roman"/>
          <w:i/>
          <w:iCs/>
          <w:sz w:val="24"/>
          <w:szCs w:val="24"/>
        </w:rPr>
        <w:t>Štrukturálne ukazovatele</w:t>
      </w:r>
      <w:r>
        <w:rPr>
          <w:rFonts w:ascii="Times New Roman" w:eastAsia="Andes" w:hAnsi="Times New Roman" w:cs="Times New Roman"/>
          <w:b/>
          <w:bCs/>
          <w:sz w:val="24"/>
          <w:szCs w:val="24"/>
        </w:rPr>
        <w:t xml:space="preserve"> </w:t>
      </w:r>
      <w:r w:rsidRPr="00C57959">
        <w:rPr>
          <w:rFonts w:ascii="Times New Roman" w:eastAsia="Andes" w:hAnsi="Times New Roman" w:cs="Times New Roman"/>
          <w:sz w:val="24"/>
          <w:szCs w:val="24"/>
        </w:rPr>
        <w:t xml:space="preserve">: odkazujú na existenciu právnych a politických nástrojov, ktoré sú v súlade s EÚ a medzinárodnými normami </w:t>
      </w:r>
      <w:r>
        <w:rPr>
          <w:rFonts w:ascii="Times New Roman" w:eastAsia="Andes" w:hAnsi="Times New Roman" w:cs="Times New Roman"/>
          <w:sz w:val="24"/>
          <w:szCs w:val="24"/>
        </w:rPr>
        <w:t xml:space="preserve">a sú referenciou </w:t>
      </w:r>
      <w:r w:rsidRPr="00C57959">
        <w:rPr>
          <w:rFonts w:ascii="Times New Roman" w:eastAsia="Andes" w:hAnsi="Times New Roman" w:cs="Times New Roman"/>
          <w:sz w:val="24"/>
          <w:szCs w:val="24"/>
        </w:rPr>
        <w:t xml:space="preserve">na Rámec EÚ pre národné </w:t>
      </w:r>
      <w:r>
        <w:rPr>
          <w:rFonts w:ascii="Times New Roman" w:eastAsia="Andes" w:hAnsi="Times New Roman" w:cs="Times New Roman"/>
          <w:sz w:val="24"/>
          <w:szCs w:val="24"/>
        </w:rPr>
        <w:t xml:space="preserve">stratégie </w:t>
      </w:r>
      <w:r w:rsidRPr="00C57959">
        <w:rPr>
          <w:rFonts w:ascii="Times New Roman" w:eastAsia="Andes" w:hAnsi="Times New Roman" w:cs="Times New Roman"/>
          <w:sz w:val="24"/>
          <w:szCs w:val="24"/>
        </w:rPr>
        <w:t>integrácie</w:t>
      </w:r>
      <w:r>
        <w:rPr>
          <w:rFonts w:ascii="Times New Roman" w:eastAsia="Andes" w:hAnsi="Times New Roman" w:cs="Times New Roman"/>
          <w:sz w:val="24"/>
          <w:szCs w:val="24"/>
        </w:rPr>
        <w:t xml:space="preserve"> Rómov</w:t>
      </w:r>
      <w:r w:rsidRPr="00C57959">
        <w:rPr>
          <w:rFonts w:ascii="Times New Roman" w:eastAsia="Andes" w:hAnsi="Times New Roman" w:cs="Times New Roman"/>
          <w:sz w:val="24"/>
          <w:szCs w:val="24"/>
        </w:rPr>
        <w:t xml:space="preserve"> </w:t>
      </w:r>
    </w:p>
    <w:p w:rsidR="004A5204" w:rsidRDefault="004A5204" w:rsidP="00A032C7">
      <w:pPr>
        <w:autoSpaceDE w:val="0"/>
        <w:autoSpaceDN w:val="0"/>
        <w:adjustRightInd w:val="0"/>
        <w:spacing w:after="0" w:line="240" w:lineRule="auto"/>
        <w:jc w:val="both"/>
        <w:rPr>
          <w:rFonts w:ascii="Times New Roman" w:eastAsia="Andes" w:hAnsi="Times New Roman"/>
          <w:b/>
          <w:bCs/>
          <w:sz w:val="24"/>
          <w:szCs w:val="24"/>
        </w:rPr>
      </w:pPr>
    </w:p>
    <w:p w:rsidR="004A5204" w:rsidRDefault="004A5204" w:rsidP="00A032C7">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i/>
          <w:iCs/>
          <w:sz w:val="24"/>
          <w:szCs w:val="24"/>
        </w:rPr>
        <w:t>Procesné ukazovatele</w:t>
      </w:r>
      <w:r>
        <w:rPr>
          <w:rFonts w:ascii="Times New Roman" w:eastAsia="Andes" w:hAnsi="Times New Roman" w:cs="Times New Roman"/>
          <w:b/>
          <w:bCs/>
          <w:sz w:val="24"/>
          <w:szCs w:val="24"/>
        </w:rPr>
        <w:t xml:space="preserve">: </w:t>
      </w:r>
      <w:r w:rsidRPr="00C57959">
        <w:rPr>
          <w:rFonts w:ascii="Times New Roman" w:eastAsia="Andes" w:hAnsi="Times New Roman" w:cs="Times New Roman"/>
          <w:sz w:val="24"/>
          <w:szCs w:val="24"/>
        </w:rPr>
        <w:t>odkazujú na konkrétne opatrenia a ak</w:t>
      </w:r>
      <w:r>
        <w:rPr>
          <w:rFonts w:ascii="Times New Roman" w:eastAsia="Andes" w:hAnsi="Times New Roman" w:cs="Times New Roman"/>
          <w:sz w:val="24"/>
          <w:szCs w:val="24"/>
        </w:rPr>
        <w:t>tivity</w:t>
      </w:r>
      <w:r w:rsidRPr="00C57959">
        <w:rPr>
          <w:rFonts w:ascii="Times New Roman" w:eastAsia="Andes" w:hAnsi="Times New Roman" w:cs="Times New Roman"/>
          <w:sz w:val="24"/>
          <w:szCs w:val="24"/>
        </w:rPr>
        <w:t xml:space="preserve"> (progr</w:t>
      </w:r>
      <w:r>
        <w:rPr>
          <w:rFonts w:ascii="Times New Roman" w:eastAsia="Andes" w:hAnsi="Times New Roman" w:cs="Times New Roman"/>
          <w:sz w:val="24"/>
          <w:szCs w:val="24"/>
        </w:rPr>
        <w:t>amy, projekty a pod.) použit</w:t>
      </w:r>
      <w:r w:rsidR="0085689B">
        <w:rPr>
          <w:rFonts w:ascii="Times New Roman" w:eastAsia="Andes" w:hAnsi="Times New Roman" w:cs="Times New Roman"/>
          <w:sz w:val="24"/>
          <w:szCs w:val="24"/>
        </w:rPr>
        <w:t>é</w:t>
      </w:r>
      <w:r>
        <w:rPr>
          <w:rFonts w:ascii="Times New Roman" w:eastAsia="Andes" w:hAnsi="Times New Roman" w:cs="Times New Roman"/>
          <w:sz w:val="24"/>
          <w:szCs w:val="24"/>
        </w:rPr>
        <w:t xml:space="preserve"> na dosiahnutie cieľov vnútroštátneho strategického rámca pre integráciu Rómov, predstavujú </w:t>
      </w:r>
      <w:r w:rsidRPr="00C57959">
        <w:rPr>
          <w:rFonts w:ascii="Times New Roman" w:eastAsia="Andes" w:hAnsi="Times New Roman" w:cs="Times New Roman"/>
          <w:sz w:val="24"/>
          <w:szCs w:val="24"/>
        </w:rPr>
        <w:t>štrukturálny nástroj</w:t>
      </w:r>
      <w:r>
        <w:rPr>
          <w:rFonts w:ascii="Times New Roman" w:eastAsia="Andes" w:hAnsi="Times New Roman" w:cs="Times New Roman"/>
          <w:sz w:val="24"/>
          <w:szCs w:val="24"/>
        </w:rPr>
        <w:t>.</w:t>
      </w:r>
    </w:p>
    <w:p w:rsidR="004A5204" w:rsidRDefault="004A5204" w:rsidP="00A032C7">
      <w:pPr>
        <w:autoSpaceDE w:val="0"/>
        <w:autoSpaceDN w:val="0"/>
        <w:adjustRightInd w:val="0"/>
        <w:spacing w:after="0" w:line="240" w:lineRule="auto"/>
        <w:jc w:val="both"/>
        <w:rPr>
          <w:rFonts w:ascii="Times New Roman" w:eastAsia="Andes" w:hAnsi="Times New Roman" w:cs="Times New Roman"/>
          <w:sz w:val="24"/>
          <w:szCs w:val="24"/>
        </w:rPr>
      </w:pPr>
    </w:p>
    <w:p w:rsidR="004A5204" w:rsidRPr="00C57959" w:rsidRDefault="004A5204" w:rsidP="00BF1B75">
      <w:pPr>
        <w:spacing w:line="240" w:lineRule="auto"/>
        <w:jc w:val="both"/>
        <w:rPr>
          <w:rFonts w:ascii="Times New Roman" w:eastAsia="Andes" w:hAnsi="Times New Roman"/>
          <w:sz w:val="24"/>
          <w:szCs w:val="24"/>
        </w:rPr>
      </w:pPr>
      <w:r>
        <w:rPr>
          <w:rFonts w:ascii="Times New Roman" w:eastAsia="Andes" w:hAnsi="Times New Roman" w:cs="Times New Roman"/>
          <w:i/>
          <w:iCs/>
          <w:sz w:val="24"/>
          <w:szCs w:val="24"/>
        </w:rPr>
        <w:t>V</w:t>
      </w:r>
      <w:r w:rsidRPr="004B3728">
        <w:rPr>
          <w:rFonts w:ascii="Times New Roman" w:eastAsia="Andes" w:hAnsi="Times New Roman" w:cs="Times New Roman"/>
          <w:i/>
          <w:iCs/>
          <w:sz w:val="24"/>
          <w:szCs w:val="24"/>
        </w:rPr>
        <w:t>ýsledkové ukazovatele</w:t>
      </w:r>
      <w:r>
        <w:rPr>
          <w:rFonts w:ascii="Times New Roman" w:eastAsia="Andes" w:hAnsi="Times New Roman" w:cs="Times New Roman"/>
          <w:b/>
          <w:bCs/>
          <w:sz w:val="24"/>
          <w:szCs w:val="24"/>
        </w:rPr>
        <w:t xml:space="preserve">: </w:t>
      </w:r>
      <w:r w:rsidRPr="004B3728">
        <w:rPr>
          <w:rFonts w:ascii="Times New Roman" w:eastAsia="Andes" w:hAnsi="Times New Roman" w:cs="Times New Roman"/>
          <w:sz w:val="24"/>
          <w:szCs w:val="24"/>
        </w:rPr>
        <w:t xml:space="preserve">sú väčšinou </w:t>
      </w:r>
      <w:r>
        <w:rPr>
          <w:rFonts w:ascii="Times New Roman" w:eastAsia="Andes" w:hAnsi="Times New Roman" w:cs="Times New Roman"/>
          <w:sz w:val="24"/>
          <w:szCs w:val="24"/>
        </w:rPr>
        <w:t xml:space="preserve">etnicky členené </w:t>
      </w:r>
      <w:r w:rsidRPr="004B3728">
        <w:rPr>
          <w:rFonts w:ascii="Times New Roman" w:eastAsia="Andes" w:hAnsi="Times New Roman" w:cs="Times New Roman"/>
          <w:sz w:val="24"/>
          <w:szCs w:val="24"/>
        </w:rPr>
        <w:t xml:space="preserve">štatistické </w:t>
      </w:r>
      <w:r>
        <w:rPr>
          <w:rFonts w:ascii="Times New Roman" w:eastAsia="Andes" w:hAnsi="Times New Roman" w:cs="Times New Roman"/>
          <w:sz w:val="24"/>
          <w:szCs w:val="24"/>
        </w:rPr>
        <w:t>dáta (alebo socioekonomické „</w:t>
      </w:r>
      <w:proofErr w:type="spellStart"/>
      <w:r>
        <w:rPr>
          <w:rFonts w:ascii="Times New Roman" w:eastAsia="Andes" w:hAnsi="Times New Roman" w:cs="Times New Roman"/>
          <w:sz w:val="24"/>
          <w:szCs w:val="24"/>
        </w:rPr>
        <w:t>proxy</w:t>
      </w:r>
      <w:proofErr w:type="spellEnd"/>
      <w:r>
        <w:rPr>
          <w:rFonts w:ascii="Times New Roman" w:eastAsia="Andes" w:hAnsi="Times New Roman" w:cs="Times New Roman"/>
          <w:sz w:val="24"/>
          <w:szCs w:val="24"/>
        </w:rPr>
        <w:t>“ dáta v členských štátoch, kde etnické dáta nie je možné zhromažďovať), ktoré odrážajú zmeny v spoločnosti.</w:t>
      </w:r>
    </w:p>
    <w:p w:rsidR="004A5204" w:rsidRDefault="004A5204" w:rsidP="00A032C7">
      <w:pPr>
        <w:autoSpaceDE w:val="0"/>
        <w:autoSpaceDN w:val="0"/>
        <w:adjustRightInd w:val="0"/>
        <w:spacing w:after="0" w:line="240" w:lineRule="auto"/>
        <w:jc w:val="both"/>
        <w:rPr>
          <w:rFonts w:ascii="Times New Roman" w:eastAsia="Andes" w:hAnsi="Times New Roman" w:cs="Times New Roman"/>
          <w:sz w:val="24"/>
          <w:szCs w:val="24"/>
        </w:rPr>
      </w:pPr>
      <w:r w:rsidRPr="000B0F01">
        <w:rPr>
          <w:rFonts w:ascii="Times New Roman" w:eastAsia="Andes" w:hAnsi="Times New Roman" w:cs="Times New Roman"/>
          <w:b/>
          <w:bCs/>
          <w:sz w:val="24"/>
          <w:szCs w:val="24"/>
        </w:rPr>
        <w:t xml:space="preserve">Uvedený súbor </w:t>
      </w:r>
      <w:r>
        <w:rPr>
          <w:rFonts w:ascii="Times New Roman" w:eastAsia="Andes" w:hAnsi="Times New Roman" w:cs="Times New Roman"/>
          <w:b/>
          <w:bCs/>
          <w:sz w:val="24"/>
          <w:szCs w:val="24"/>
        </w:rPr>
        <w:t>ukazovateľov</w:t>
      </w:r>
      <w:r w:rsidRPr="000B0F01">
        <w:rPr>
          <w:rFonts w:ascii="Times New Roman" w:eastAsia="Andes" w:hAnsi="Times New Roman" w:cs="Times New Roman"/>
          <w:b/>
          <w:bCs/>
          <w:sz w:val="24"/>
          <w:szCs w:val="24"/>
        </w:rPr>
        <w:t xml:space="preserve"> predstavuje mechanizmus, ktorým budú všetky členské štáty EÚ, ktoré prijali národné stratégie pre integráciu Rómov zaviazané pravidelne </w:t>
      </w:r>
      <w:proofErr w:type="spellStart"/>
      <w:r w:rsidRPr="000B0F01">
        <w:rPr>
          <w:rFonts w:ascii="Times New Roman" w:eastAsia="Andes" w:hAnsi="Times New Roman" w:cs="Times New Roman"/>
          <w:b/>
          <w:bCs/>
          <w:sz w:val="24"/>
          <w:szCs w:val="24"/>
        </w:rPr>
        <w:t>odpočtovať</w:t>
      </w:r>
      <w:proofErr w:type="spellEnd"/>
      <w:r w:rsidRPr="000B0F01">
        <w:rPr>
          <w:rFonts w:ascii="Times New Roman" w:eastAsia="Andes" w:hAnsi="Times New Roman" w:cs="Times New Roman"/>
          <w:b/>
          <w:bCs/>
          <w:sz w:val="24"/>
          <w:szCs w:val="24"/>
        </w:rPr>
        <w:t xml:space="preserve"> ich plnenie v ročnej periodicite. Prvým predpokladaným termínom predloženia informácií je október 2015</w:t>
      </w:r>
      <w:r>
        <w:rPr>
          <w:rFonts w:ascii="Times New Roman" w:eastAsia="Andes" w:hAnsi="Times New Roman" w:cs="Times New Roman"/>
          <w:sz w:val="24"/>
          <w:szCs w:val="24"/>
        </w:rPr>
        <w:t>.</w:t>
      </w:r>
    </w:p>
    <w:p w:rsidR="004A5204" w:rsidRDefault="004A5204" w:rsidP="00A032C7">
      <w:pPr>
        <w:autoSpaceDE w:val="0"/>
        <w:autoSpaceDN w:val="0"/>
        <w:adjustRightInd w:val="0"/>
        <w:spacing w:after="0" w:line="240" w:lineRule="auto"/>
        <w:jc w:val="both"/>
        <w:rPr>
          <w:rFonts w:ascii="Times New Roman" w:eastAsia="Andes" w:hAnsi="Times New Roman" w:cs="Times New Roman"/>
          <w:sz w:val="24"/>
          <w:szCs w:val="24"/>
        </w:rPr>
      </w:pPr>
    </w:p>
    <w:p w:rsidR="004A5204" w:rsidRDefault="004A5204" w:rsidP="00BF1B75">
      <w:pPr>
        <w:spacing w:line="240" w:lineRule="auto"/>
        <w:jc w:val="both"/>
        <w:rPr>
          <w:rFonts w:ascii="Times New Roman" w:hAnsi="Times New Roman" w:cs="Times New Roman"/>
          <w:color w:val="000000"/>
          <w:sz w:val="24"/>
          <w:szCs w:val="24"/>
          <w:shd w:val="clear" w:color="auto" w:fill="00FF00"/>
        </w:rPr>
      </w:pPr>
      <w:r w:rsidRPr="00235158">
        <w:rPr>
          <w:rFonts w:ascii="Times New Roman" w:eastAsia="Andes" w:hAnsi="Times New Roman" w:cs="Times New Roman"/>
          <w:sz w:val="24"/>
          <w:szCs w:val="24"/>
        </w:rPr>
        <w:t>Kvalitný systém monitorovania</w:t>
      </w:r>
      <w:r>
        <w:rPr>
          <w:rFonts w:ascii="Times New Roman" w:eastAsia="Andes" w:hAnsi="Times New Roman" w:cs="Times New Roman"/>
          <w:sz w:val="24"/>
          <w:szCs w:val="24"/>
        </w:rPr>
        <w:t xml:space="preserve"> a hodnotenia</w:t>
      </w:r>
      <w:r w:rsidRPr="00235158">
        <w:rPr>
          <w:rFonts w:ascii="Times New Roman" w:eastAsia="Andes" w:hAnsi="Times New Roman" w:cs="Times New Roman"/>
          <w:sz w:val="24"/>
          <w:szCs w:val="24"/>
        </w:rPr>
        <w:t xml:space="preserve"> vyžaduje zadefinovanie výkonných metód zberu údajov.</w:t>
      </w:r>
      <w:r>
        <w:rPr>
          <w:rFonts w:ascii="Times New Roman" w:eastAsia="Andes" w:hAnsi="Times New Roman" w:cs="Times New Roman"/>
          <w:sz w:val="24"/>
          <w:szCs w:val="24"/>
        </w:rPr>
        <w:t xml:space="preserve"> </w:t>
      </w:r>
      <w:r w:rsidRPr="00235158">
        <w:rPr>
          <w:rFonts w:ascii="Times New Roman" w:eastAsia="Andes" w:hAnsi="Times New Roman" w:cs="Times New Roman"/>
          <w:sz w:val="24"/>
          <w:szCs w:val="24"/>
        </w:rPr>
        <w:t xml:space="preserve">S ohľadom na existujúce štatistické systémy a informačné zdroje má v cielených </w:t>
      </w:r>
      <w:proofErr w:type="spellStart"/>
      <w:r w:rsidRPr="00235158">
        <w:rPr>
          <w:rFonts w:ascii="Times New Roman" w:eastAsia="Andes" w:hAnsi="Times New Roman" w:cs="Times New Roman"/>
          <w:sz w:val="24"/>
          <w:szCs w:val="24"/>
        </w:rPr>
        <w:t>inkluzívnych</w:t>
      </w:r>
      <w:proofErr w:type="spellEnd"/>
      <w:r w:rsidRPr="00235158">
        <w:rPr>
          <w:rFonts w:ascii="Times New Roman" w:eastAsia="Andes" w:hAnsi="Times New Roman" w:cs="Times New Roman"/>
          <w:sz w:val="24"/>
          <w:szCs w:val="24"/>
        </w:rPr>
        <w:t xml:space="preserve"> politikách od roku 2004 nezastupiteľný význam</w:t>
      </w:r>
      <w:r>
        <w:rPr>
          <w:rFonts w:ascii="Times New Roman" w:eastAsia="Andes" w:hAnsi="Times New Roman" w:cs="Times New Roman"/>
          <w:sz w:val="24"/>
          <w:szCs w:val="24"/>
        </w:rPr>
        <w:t xml:space="preserve"> </w:t>
      </w:r>
      <w:r w:rsidRPr="00235158">
        <w:rPr>
          <w:rFonts w:ascii="Times New Roman" w:eastAsia="Andes" w:hAnsi="Times New Roman" w:cs="Times New Roman"/>
          <w:sz w:val="24"/>
          <w:szCs w:val="24"/>
        </w:rPr>
        <w:t>Atlas rómskych komunít</w:t>
      </w:r>
      <w:r w:rsidRPr="00235158">
        <w:rPr>
          <w:rFonts w:ascii="Times New Roman" w:eastAsia="MS ??" w:hAnsi="Times New Roman" w:cs="Times New Roman"/>
          <w:color w:val="000000"/>
          <w:kern w:val="12"/>
          <w:sz w:val="24"/>
          <w:szCs w:val="24"/>
          <w:lang w:eastAsia="ja-JP"/>
        </w:rPr>
        <w:t xml:space="preserve">, ktorý zhromažďuje dáta aplikáciou metódy </w:t>
      </w:r>
      <w:proofErr w:type="spellStart"/>
      <w:r w:rsidRPr="00235158">
        <w:rPr>
          <w:rFonts w:ascii="Times New Roman" w:eastAsia="MS ??" w:hAnsi="Times New Roman" w:cs="Times New Roman"/>
          <w:color w:val="000000"/>
          <w:kern w:val="12"/>
          <w:sz w:val="24"/>
          <w:szCs w:val="24"/>
          <w:lang w:eastAsia="ja-JP"/>
        </w:rPr>
        <w:t>sociografického</w:t>
      </w:r>
      <w:proofErr w:type="spellEnd"/>
      <w:r w:rsidRPr="00235158">
        <w:rPr>
          <w:rFonts w:ascii="Times New Roman" w:eastAsia="MS ??" w:hAnsi="Times New Roman" w:cs="Times New Roman"/>
          <w:color w:val="000000"/>
          <w:kern w:val="12"/>
          <w:sz w:val="24"/>
          <w:szCs w:val="24"/>
          <w:lang w:eastAsia="ja-JP"/>
        </w:rPr>
        <w:t xml:space="preserve"> teritoriálneho mapovania rómskych osídlení</w:t>
      </w:r>
      <w:r w:rsidRPr="00235158">
        <w:rPr>
          <w:rFonts w:ascii="Times New Roman" w:eastAsia="MS ??" w:hAnsi="Times New Roman"/>
          <w:color w:val="000000"/>
          <w:kern w:val="12"/>
          <w:sz w:val="24"/>
          <w:szCs w:val="24"/>
          <w:vertAlign w:val="superscript"/>
          <w:lang w:eastAsia="ja-JP"/>
        </w:rPr>
        <w:footnoteReference w:id="1"/>
      </w:r>
      <w:r w:rsidRPr="00235158">
        <w:rPr>
          <w:rFonts w:ascii="Times New Roman" w:eastAsia="MS ??" w:hAnsi="Times New Roman" w:cs="Times New Roman"/>
          <w:color w:val="000000"/>
          <w:kern w:val="12"/>
          <w:sz w:val="24"/>
          <w:szCs w:val="24"/>
          <w:lang w:eastAsia="ja-JP"/>
        </w:rPr>
        <w:t xml:space="preserve">. </w:t>
      </w:r>
      <w:r>
        <w:rPr>
          <w:rFonts w:ascii="Times New Roman" w:eastAsia="MS ??" w:hAnsi="Times New Roman" w:cs="Times New Roman"/>
          <w:color w:val="000000"/>
          <w:kern w:val="12"/>
          <w:sz w:val="24"/>
          <w:szCs w:val="24"/>
          <w:lang w:eastAsia="ja-JP"/>
        </w:rPr>
        <w:t xml:space="preserve">Preto je nevyhnutné zabezpečiť jeho pravidelnú aktualizáciu. Tento zámer je súčasťou prierezového opatrenia zadefinovaného v prioritnej osi Integrácia </w:t>
      </w:r>
      <w:proofErr w:type="spellStart"/>
      <w:r>
        <w:rPr>
          <w:rFonts w:ascii="Times New Roman" w:eastAsia="MS ??" w:hAnsi="Times New Roman" w:cs="Times New Roman"/>
          <w:color w:val="000000"/>
          <w:kern w:val="12"/>
          <w:sz w:val="24"/>
          <w:szCs w:val="24"/>
          <w:lang w:eastAsia="ja-JP"/>
        </w:rPr>
        <w:t>marginalizovaných</w:t>
      </w:r>
      <w:proofErr w:type="spellEnd"/>
      <w:r>
        <w:rPr>
          <w:rFonts w:ascii="Times New Roman" w:eastAsia="MS ??" w:hAnsi="Times New Roman" w:cs="Times New Roman"/>
          <w:color w:val="000000"/>
          <w:kern w:val="12"/>
          <w:sz w:val="24"/>
          <w:szCs w:val="24"/>
          <w:lang w:eastAsia="ja-JP"/>
        </w:rPr>
        <w:t xml:space="preserve"> rómskych komunít operačného programu Ľudské zdroje. Opatrenie bude realizované ÚSVRK prostredníctvom 7- ročného národného projektu, ktorého predmetom je zabezpečiť </w:t>
      </w:r>
      <w:r w:rsidRPr="007D7869">
        <w:rPr>
          <w:rFonts w:ascii="Times New Roman" w:eastAsia="MS ??" w:hAnsi="Times New Roman" w:cs="Times New Roman"/>
          <w:color w:val="000000"/>
          <w:kern w:val="12"/>
          <w:sz w:val="24"/>
          <w:szCs w:val="24"/>
          <w:lang w:eastAsia="ja-JP"/>
        </w:rPr>
        <w:t xml:space="preserve">komplexné monitorovanie a hodnotenie životných podmienok </w:t>
      </w:r>
      <w:proofErr w:type="spellStart"/>
      <w:r>
        <w:rPr>
          <w:rFonts w:ascii="Times New Roman" w:eastAsia="MS ??" w:hAnsi="Times New Roman" w:cs="Times New Roman"/>
          <w:color w:val="000000"/>
          <w:kern w:val="12"/>
          <w:sz w:val="24"/>
          <w:szCs w:val="24"/>
          <w:lang w:eastAsia="ja-JP"/>
        </w:rPr>
        <w:t>marginalizovaných</w:t>
      </w:r>
      <w:proofErr w:type="spellEnd"/>
      <w:r>
        <w:rPr>
          <w:rFonts w:ascii="Times New Roman" w:eastAsia="MS ??" w:hAnsi="Times New Roman" w:cs="Times New Roman"/>
          <w:color w:val="000000"/>
          <w:kern w:val="12"/>
          <w:sz w:val="24"/>
          <w:szCs w:val="24"/>
          <w:lang w:eastAsia="ja-JP"/>
        </w:rPr>
        <w:t xml:space="preserve"> rómskych komunít (ďalej len „MRK“)</w:t>
      </w:r>
      <w:r w:rsidRPr="007D7869">
        <w:rPr>
          <w:rFonts w:ascii="Times New Roman" w:eastAsia="MS ??" w:hAnsi="Times New Roman" w:cs="Times New Roman"/>
          <w:color w:val="000000"/>
          <w:kern w:val="12"/>
          <w:sz w:val="24"/>
          <w:szCs w:val="24"/>
          <w:lang w:eastAsia="ja-JP"/>
        </w:rPr>
        <w:t xml:space="preserve"> </w:t>
      </w:r>
      <w:r>
        <w:rPr>
          <w:rFonts w:ascii="Times New Roman" w:eastAsia="MS ??" w:hAnsi="Times New Roman" w:cs="Times New Roman"/>
          <w:color w:val="000000"/>
          <w:kern w:val="12"/>
          <w:sz w:val="24"/>
          <w:szCs w:val="24"/>
          <w:lang w:eastAsia="ja-JP"/>
        </w:rPr>
        <w:t xml:space="preserve">formou </w:t>
      </w:r>
      <w:r w:rsidRPr="007D7869">
        <w:rPr>
          <w:rFonts w:ascii="Times New Roman" w:eastAsia="MS ??" w:hAnsi="Times New Roman" w:cs="Times New Roman"/>
          <w:color w:val="000000"/>
          <w:kern w:val="12"/>
          <w:sz w:val="24"/>
          <w:szCs w:val="24"/>
          <w:lang w:eastAsia="ja-JP"/>
        </w:rPr>
        <w:t>zhromažďovania štatistických a iných dát a</w:t>
      </w:r>
      <w:r>
        <w:rPr>
          <w:rFonts w:ascii="Times New Roman" w:eastAsia="MS ??" w:hAnsi="Times New Roman"/>
          <w:color w:val="000000"/>
          <w:kern w:val="12"/>
          <w:sz w:val="24"/>
          <w:szCs w:val="24"/>
          <w:lang w:eastAsia="ja-JP"/>
        </w:rPr>
        <w:t> </w:t>
      </w:r>
      <w:r w:rsidRPr="007D7869">
        <w:rPr>
          <w:rFonts w:ascii="Times New Roman" w:eastAsia="MS ??" w:hAnsi="Times New Roman" w:cs="Times New Roman"/>
          <w:color w:val="000000"/>
          <w:kern w:val="12"/>
          <w:sz w:val="24"/>
          <w:szCs w:val="24"/>
          <w:lang w:eastAsia="ja-JP"/>
        </w:rPr>
        <w:t>informácií</w:t>
      </w:r>
      <w:r>
        <w:rPr>
          <w:rFonts w:ascii="Times New Roman" w:eastAsia="MS ??" w:hAnsi="Times New Roman" w:cs="Times New Roman"/>
          <w:color w:val="000000"/>
          <w:kern w:val="12"/>
          <w:sz w:val="24"/>
          <w:szCs w:val="24"/>
          <w:lang w:eastAsia="ja-JP"/>
        </w:rPr>
        <w:t>.</w:t>
      </w:r>
      <w:r>
        <w:rPr>
          <w:rStyle w:val="Odkaznapoznmkupodiarou"/>
          <w:rFonts w:ascii="Times New Roman" w:eastAsia="MS ??" w:hAnsi="Times New Roman"/>
          <w:color w:val="000000"/>
          <w:kern w:val="12"/>
          <w:sz w:val="24"/>
          <w:szCs w:val="24"/>
          <w:lang w:eastAsia="ja-JP"/>
        </w:rPr>
        <w:footnoteReference w:id="2"/>
      </w:r>
      <w:r>
        <w:rPr>
          <w:rFonts w:ascii="Times New Roman" w:eastAsia="MS ??" w:hAnsi="Times New Roman" w:cs="Times New Roman"/>
          <w:color w:val="000000"/>
          <w:kern w:val="12"/>
          <w:sz w:val="24"/>
          <w:szCs w:val="24"/>
          <w:lang w:eastAsia="ja-JP"/>
        </w:rPr>
        <w:t xml:space="preserve"> Jednotlivé zdroje údajov musia zodpovedať štandardným požiadavkám na kvalitu , v</w:t>
      </w:r>
      <w:r>
        <w:rPr>
          <w:rFonts w:ascii="Times New Roman" w:eastAsia="MS ??" w:hAnsi="Times New Roman"/>
          <w:color w:val="000000"/>
          <w:kern w:val="12"/>
          <w:sz w:val="24"/>
          <w:szCs w:val="24"/>
          <w:lang w:eastAsia="ja-JP"/>
        </w:rPr>
        <w:t> </w:t>
      </w:r>
      <w:r>
        <w:rPr>
          <w:rFonts w:ascii="Times New Roman" w:eastAsia="MS ??" w:hAnsi="Times New Roman" w:cs="Times New Roman"/>
          <w:color w:val="000000"/>
          <w:kern w:val="12"/>
          <w:sz w:val="24"/>
          <w:szCs w:val="24"/>
          <w:lang w:eastAsia="ja-JP"/>
        </w:rPr>
        <w:t>relevantných prípadoch zodpovedať požiadavkám na štatistickú kvalitu údajov.</w:t>
      </w:r>
    </w:p>
    <w:p w:rsidR="002A1CC2" w:rsidRDefault="002A1CC2" w:rsidP="00A032C7">
      <w:pPr>
        <w:autoSpaceDE w:val="0"/>
        <w:autoSpaceDN w:val="0"/>
        <w:adjustRightInd w:val="0"/>
        <w:spacing w:after="0" w:line="240" w:lineRule="auto"/>
        <w:jc w:val="both"/>
        <w:rPr>
          <w:rFonts w:ascii="Times New Roman" w:eastAsia="Andes" w:hAnsi="Times New Roman"/>
          <w:sz w:val="24"/>
          <w:szCs w:val="24"/>
        </w:rPr>
      </w:pPr>
    </w:p>
    <w:p w:rsidR="004A5204" w:rsidRDefault="002A1CC2" w:rsidP="00A032C7">
      <w:pPr>
        <w:autoSpaceDE w:val="0"/>
        <w:autoSpaceDN w:val="0"/>
        <w:adjustRightInd w:val="0"/>
        <w:spacing w:after="0" w:line="240" w:lineRule="auto"/>
        <w:jc w:val="both"/>
        <w:rPr>
          <w:rFonts w:ascii="Times New Roman" w:eastAsia="Andes" w:hAnsi="Times New Roman"/>
          <w:sz w:val="24"/>
          <w:szCs w:val="24"/>
        </w:rPr>
      </w:pPr>
      <w:r>
        <w:rPr>
          <w:rFonts w:ascii="Times New Roman" w:eastAsia="Andes" w:hAnsi="Times New Roman"/>
          <w:sz w:val="24"/>
          <w:szCs w:val="24"/>
        </w:rPr>
        <w:t xml:space="preserve"> Metodický dokument bude aktualizovaný v závislosti od potrieb a podnetov, ktoré prispejú k zvýšeniu kvality systému monitorovania a hodnotenia vnútroštátneho strategického rámca pre integráciu Rómov. </w:t>
      </w:r>
    </w:p>
    <w:p w:rsidR="004A5204" w:rsidRPr="00C43022" w:rsidRDefault="004A5204" w:rsidP="005A0AF5">
      <w:pPr>
        <w:pStyle w:val="tl1"/>
        <w:rPr>
          <w:rFonts w:ascii="Times New Roman" w:hAnsi="Times New Roman" w:cs="Times New Roman"/>
          <w:sz w:val="22"/>
          <w:szCs w:val="22"/>
        </w:rPr>
      </w:pPr>
      <w:bookmarkStart w:id="1" w:name="_Toc422723826"/>
      <w:r w:rsidRPr="00C43022">
        <w:rPr>
          <w:rFonts w:ascii="Times New Roman" w:hAnsi="Times New Roman" w:cs="Times New Roman"/>
          <w:sz w:val="22"/>
          <w:szCs w:val="22"/>
        </w:rPr>
        <w:t>M</w:t>
      </w:r>
      <w:r>
        <w:rPr>
          <w:rFonts w:ascii="Times New Roman" w:hAnsi="Times New Roman" w:cs="Times New Roman"/>
          <w:sz w:val="22"/>
          <w:szCs w:val="22"/>
        </w:rPr>
        <w:t>ONITOROVANIE</w:t>
      </w:r>
      <w:bookmarkEnd w:id="1"/>
      <w:r w:rsidRPr="00C43022">
        <w:rPr>
          <w:rFonts w:ascii="Times New Roman" w:hAnsi="Times New Roman" w:cs="Times New Roman"/>
          <w:sz w:val="22"/>
          <w:szCs w:val="22"/>
        </w:rPr>
        <w:t xml:space="preserve"> </w:t>
      </w:r>
    </w:p>
    <w:p w:rsidR="004A5204" w:rsidRDefault="004A5204" w:rsidP="00252BA3">
      <w:pPr>
        <w:autoSpaceDE w:val="0"/>
        <w:autoSpaceDN w:val="0"/>
        <w:adjustRightInd w:val="0"/>
        <w:spacing w:after="0" w:line="240" w:lineRule="auto"/>
        <w:jc w:val="both"/>
        <w:rPr>
          <w:rFonts w:ascii="Times New Roman" w:eastAsia="Andes" w:hAnsi="Times New Roman"/>
          <w:sz w:val="24"/>
          <w:szCs w:val="24"/>
        </w:rPr>
      </w:pPr>
    </w:p>
    <w:p w:rsidR="004A5204" w:rsidRDefault="004A5204" w:rsidP="00252BA3">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Pre účely tohto dokumentu je monitoring súvislým procesom, počas ktorého sú v pravidelnej periodicite spracúvané a vyhodnocované dáta plnenia cieľov na úrovni jednotlivých opatrení a aktivít. Je prostriedkom  kontroly </w:t>
      </w:r>
      <w:r w:rsidRPr="00252BA3">
        <w:rPr>
          <w:rFonts w:ascii="Times New Roman" w:eastAsia="Andes" w:hAnsi="Times New Roman" w:cs="Times New Roman"/>
          <w:sz w:val="24"/>
          <w:szCs w:val="24"/>
        </w:rPr>
        <w:t xml:space="preserve"> dosiahnutých vý</w:t>
      </w:r>
      <w:r>
        <w:rPr>
          <w:rFonts w:ascii="Times New Roman" w:eastAsia="Andes" w:hAnsi="Times New Roman" w:cs="Times New Roman"/>
          <w:sz w:val="24"/>
          <w:szCs w:val="24"/>
        </w:rPr>
        <w:t xml:space="preserve">sledkov </w:t>
      </w:r>
      <w:r w:rsidRPr="00252BA3">
        <w:rPr>
          <w:rFonts w:ascii="Times New Roman" w:eastAsia="Andes" w:hAnsi="Times New Roman" w:cs="Times New Roman"/>
          <w:sz w:val="24"/>
          <w:szCs w:val="24"/>
        </w:rPr>
        <w:t xml:space="preserve">voči očakávaniam. </w:t>
      </w:r>
      <w:r>
        <w:rPr>
          <w:rFonts w:ascii="Times New Roman" w:eastAsia="Andes" w:hAnsi="Times New Roman" w:cs="Times New Roman"/>
          <w:sz w:val="24"/>
          <w:szCs w:val="24"/>
        </w:rPr>
        <w:t xml:space="preserve"> Základným predpokladom účinnosti a efektívnosti  systému monitorovania je určenie štandardizovaného nástroja, ktorý vytvorí podmienky rovnakého  postupu vo vykazovaní a interpretácií plnenia vecných cieľov naprieč všetkými </w:t>
      </w:r>
      <w:r w:rsidR="0040377D">
        <w:rPr>
          <w:rFonts w:ascii="Times New Roman" w:eastAsia="Andes" w:hAnsi="Times New Roman" w:cs="Times New Roman"/>
          <w:sz w:val="24"/>
          <w:szCs w:val="24"/>
        </w:rPr>
        <w:t>subjektmi</w:t>
      </w:r>
      <w:r>
        <w:rPr>
          <w:rFonts w:ascii="Times New Roman" w:eastAsia="Andes" w:hAnsi="Times New Roman" w:cs="Times New Roman"/>
          <w:sz w:val="24"/>
          <w:szCs w:val="24"/>
        </w:rPr>
        <w:t xml:space="preserve"> definovanými v implementačnej štruktúre. </w:t>
      </w:r>
    </w:p>
    <w:p w:rsidR="004A5204" w:rsidRDefault="004A5204" w:rsidP="0000729C">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Zámerom vytvorenia jednotnej štruktúry monitorovania je získavať údaje na základe ktorých budú vykonávané hodnotenia a poskytované informácie o procese začleňovania Rómov príslušným inštitúciám, organizáciám na Slovensku i v zahraničí ako aj širokej verejnosti. </w:t>
      </w:r>
    </w:p>
    <w:p w:rsidR="004A5204" w:rsidRPr="00252BA3" w:rsidRDefault="004A5204" w:rsidP="0000729C">
      <w:pPr>
        <w:autoSpaceDE w:val="0"/>
        <w:autoSpaceDN w:val="0"/>
        <w:adjustRightInd w:val="0"/>
        <w:spacing w:after="0" w:line="240" w:lineRule="auto"/>
        <w:jc w:val="both"/>
        <w:rPr>
          <w:rFonts w:ascii="Times New Roman" w:eastAsia="Andes" w:hAnsi="Times New Roman"/>
          <w:sz w:val="24"/>
          <w:szCs w:val="24"/>
        </w:rPr>
      </w:pPr>
      <w:bookmarkStart w:id="2" w:name="_GoBack"/>
      <w:bookmarkEnd w:id="2"/>
    </w:p>
    <w:p w:rsidR="004A5204" w:rsidRDefault="004A5204" w:rsidP="0000729C">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Povinnosť vykonávať monitorovanie Stratégie vyplýva z uznesenia vlády SR č. 1/2012 z termínovanej úlohy C 3, ktorá je uložená splnomocnencovi vlády SR pre rómske komunity. </w:t>
      </w:r>
    </w:p>
    <w:p w:rsidR="004A5204" w:rsidRPr="00EB7488" w:rsidRDefault="004A5204" w:rsidP="00EB7488">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Zároveň predstavuje jedno z piatich </w:t>
      </w:r>
      <w:r w:rsidRPr="00EB7488">
        <w:rPr>
          <w:rFonts w:ascii="Times New Roman" w:eastAsia="Andes" w:hAnsi="Times New Roman" w:cs="Times New Roman"/>
          <w:sz w:val="24"/>
          <w:szCs w:val="24"/>
        </w:rPr>
        <w:t xml:space="preserve">kritérií Ex </w:t>
      </w:r>
      <w:proofErr w:type="spellStart"/>
      <w:r w:rsidRPr="00EB7488">
        <w:rPr>
          <w:rFonts w:ascii="Times New Roman" w:eastAsia="Andes" w:hAnsi="Times New Roman" w:cs="Times New Roman"/>
          <w:sz w:val="24"/>
          <w:szCs w:val="24"/>
        </w:rPr>
        <w:t>ante</w:t>
      </w:r>
      <w:proofErr w:type="spellEnd"/>
      <w:r w:rsidRPr="00EB7488">
        <w:rPr>
          <w:rFonts w:ascii="Times New Roman" w:eastAsia="Andes" w:hAnsi="Times New Roman" w:cs="Times New Roman"/>
          <w:sz w:val="24"/>
          <w:szCs w:val="24"/>
        </w:rPr>
        <w:t xml:space="preserve"> </w:t>
      </w:r>
      <w:proofErr w:type="spellStart"/>
      <w:r w:rsidRPr="00EB7488">
        <w:rPr>
          <w:rFonts w:ascii="Times New Roman" w:eastAsia="Andes" w:hAnsi="Times New Roman" w:cs="Times New Roman"/>
          <w:sz w:val="24"/>
          <w:szCs w:val="24"/>
        </w:rPr>
        <w:t>kondicionality</w:t>
      </w:r>
      <w:proofErr w:type="spellEnd"/>
      <w:r>
        <w:rPr>
          <w:rStyle w:val="Odkaznapoznmkupodiarou"/>
          <w:rFonts w:ascii="Times New Roman" w:eastAsia="Andes" w:hAnsi="Times New Roman"/>
          <w:sz w:val="24"/>
          <w:szCs w:val="24"/>
        </w:rPr>
        <w:footnoteReference w:id="3"/>
      </w:r>
      <w:r w:rsidRPr="00EB7488">
        <w:rPr>
          <w:rFonts w:ascii="Times New Roman" w:eastAsia="Andes" w:hAnsi="Times New Roman" w:cs="Times New Roman"/>
          <w:sz w:val="24"/>
          <w:szCs w:val="24"/>
        </w:rPr>
        <w:t xml:space="preserve"> 9.2</w:t>
      </w:r>
      <w:r w:rsidR="0040377D">
        <w:rPr>
          <w:rFonts w:ascii="Times New Roman" w:eastAsia="Andes" w:hAnsi="Times New Roman" w:cs="Times New Roman"/>
          <w:sz w:val="24"/>
          <w:szCs w:val="24"/>
        </w:rPr>
        <w:t xml:space="preserve"> - </w:t>
      </w:r>
      <w:r w:rsidRPr="00EB7488">
        <w:rPr>
          <w:rFonts w:ascii="Times New Roman" w:eastAsia="Andes" w:hAnsi="Times New Roman" w:cs="Times New Roman"/>
          <w:sz w:val="24"/>
          <w:szCs w:val="24"/>
        </w:rPr>
        <w:t xml:space="preserve"> </w:t>
      </w:r>
      <w:r w:rsidR="0040377D">
        <w:rPr>
          <w:rFonts w:ascii="Times New Roman" w:eastAsia="Andes" w:hAnsi="Times New Roman" w:cs="Times New Roman"/>
          <w:sz w:val="24"/>
          <w:szCs w:val="24"/>
        </w:rPr>
        <w:t>„</w:t>
      </w:r>
      <w:r w:rsidRPr="00EB7488">
        <w:rPr>
          <w:rFonts w:ascii="Times New Roman" w:eastAsia="Andes" w:hAnsi="Times New Roman" w:cs="Times New Roman"/>
          <w:sz w:val="24"/>
          <w:szCs w:val="24"/>
        </w:rPr>
        <w:t>Je zavedený národný strategický rámec pre začleňovanie Rómov</w:t>
      </w:r>
      <w:r w:rsidR="0040377D">
        <w:rPr>
          <w:rFonts w:ascii="Times New Roman" w:eastAsia="Andes" w:hAnsi="Times New Roman" w:cs="Times New Roman"/>
          <w:sz w:val="24"/>
          <w:szCs w:val="24"/>
        </w:rPr>
        <w:t>“</w:t>
      </w:r>
      <w:r w:rsidRPr="00EB7488">
        <w:rPr>
          <w:rFonts w:ascii="Times New Roman" w:eastAsia="Andes" w:hAnsi="Times New Roman" w:cs="Times New Roman"/>
          <w:sz w:val="24"/>
          <w:szCs w:val="24"/>
        </w:rPr>
        <w:t xml:space="preserve">, za plnenie ktorej zodpovedá </w:t>
      </w:r>
      <w:r>
        <w:rPr>
          <w:rFonts w:ascii="Times New Roman" w:eastAsia="Andes" w:hAnsi="Times New Roman" w:cs="Times New Roman"/>
          <w:sz w:val="24"/>
          <w:szCs w:val="24"/>
        </w:rPr>
        <w:t xml:space="preserve">Úrad splnomocnenca vlády SR pre rómske komunity (ďalej len „ÚSVRK“) </w:t>
      </w:r>
      <w:r w:rsidRPr="00EB7488">
        <w:rPr>
          <w:rFonts w:ascii="Times New Roman" w:eastAsia="Andes" w:hAnsi="Times New Roman" w:cs="Times New Roman"/>
          <w:sz w:val="24"/>
          <w:szCs w:val="24"/>
        </w:rPr>
        <w:t>ako národný kontaktný bod.</w:t>
      </w:r>
    </w:p>
    <w:p w:rsidR="004A5204" w:rsidRPr="00C43022" w:rsidRDefault="004A5204" w:rsidP="005A0AF5">
      <w:pPr>
        <w:pStyle w:val="tl2"/>
        <w:numPr>
          <w:ilvl w:val="1"/>
          <w:numId w:val="8"/>
        </w:numPr>
        <w:ind w:left="357"/>
        <w:rPr>
          <w:rFonts w:ascii="Times New Roman" w:eastAsia="MS ??" w:hAnsi="Times New Roman" w:cs="Times New Roman"/>
          <w:sz w:val="22"/>
          <w:szCs w:val="22"/>
        </w:rPr>
      </w:pPr>
      <w:bookmarkStart w:id="3" w:name="_Toc422723827"/>
      <w:r>
        <w:rPr>
          <w:rFonts w:ascii="Times New Roman" w:eastAsia="MS ??" w:hAnsi="Times New Roman" w:cs="Times New Roman"/>
          <w:sz w:val="22"/>
          <w:szCs w:val="22"/>
        </w:rPr>
        <w:t>FORMY A PROCESY MONITOROVANIA</w:t>
      </w:r>
      <w:bookmarkEnd w:id="3"/>
      <w:r w:rsidRPr="00C43022">
        <w:rPr>
          <w:rFonts w:ascii="Times New Roman" w:eastAsia="MS ??" w:hAnsi="Times New Roman" w:cs="Times New Roman"/>
          <w:sz w:val="22"/>
          <w:szCs w:val="22"/>
        </w:rPr>
        <w:t xml:space="preserve"> </w:t>
      </w:r>
    </w:p>
    <w:p w:rsidR="004A5204" w:rsidRDefault="004A5204" w:rsidP="00252BA3">
      <w:pPr>
        <w:autoSpaceDE w:val="0"/>
        <w:autoSpaceDN w:val="0"/>
        <w:adjustRightInd w:val="0"/>
        <w:spacing w:after="0" w:line="240" w:lineRule="auto"/>
        <w:jc w:val="both"/>
        <w:rPr>
          <w:rFonts w:ascii="Times New Roman" w:eastAsia="Andes" w:hAnsi="Times New Roman"/>
          <w:sz w:val="24"/>
          <w:szCs w:val="24"/>
        </w:rPr>
      </w:pPr>
    </w:p>
    <w:p w:rsidR="004A5204" w:rsidRDefault="004A5204" w:rsidP="00252BA3">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Monitorovanie plnenia Stratégie bude prebiehať formou  </w:t>
      </w:r>
    </w:p>
    <w:p w:rsidR="004A5204" w:rsidRPr="008B4434" w:rsidRDefault="004A5204" w:rsidP="008B4434">
      <w:pPr>
        <w:pStyle w:val="Odsekzoznamu"/>
        <w:numPr>
          <w:ilvl w:val="0"/>
          <w:numId w:val="6"/>
        </w:numPr>
        <w:autoSpaceDE w:val="0"/>
        <w:autoSpaceDN w:val="0"/>
        <w:adjustRightInd w:val="0"/>
        <w:spacing w:after="0" w:line="240" w:lineRule="auto"/>
        <w:jc w:val="both"/>
        <w:rPr>
          <w:rFonts w:ascii="Times New Roman" w:eastAsia="Andes" w:hAnsi="Times New Roman"/>
          <w:b/>
          <w:bCs/>
          <w:sz w:val="24"/>
          <w:szCs w:val="24"/>
        </w:rPr>
      </w:pPr>
      <w:r>
        <w:rPr>
          <w:rFonts w:ascii="Times New Roman" w:eastAsia="Andes" w:hAnsi="Times New Roman" w:cs="Times New Roman"/>
          <w:b/>
          <w:bCs/>
          <w:sz w:val="24"/>
          <w:szCs w:val="24"/>
        </w:rPr>
        <w:t xml:space="preserve">výročnej </w:t>
      </w:r>
      <w:r w:rsidRPr="008B4434">
        <w:rPr>
          <w:rFonts w:ascii="Times New Roman" w:eastAsia="Andes" w:hAnsi="Times New Roman" w:cs="Times New Roman"/>
          <w:b/>
          <w:bCs/>
          <w:sz w:val="24"/>
          <w:szCs w:val="24"/>
        </w:rPr>
        <w:t>monitorovacej správy</w:t>
      </w:r>
      <w:r>
        <w:rPr>
          <w:rFonts w:ascii="Times New Roman" w:eastAsia="Andes" w:hAnsi="Times New Roman" w:cs="Times New Roman"/>
          <w:b/>
          <w:bCs/>
          <w:sz w:val="24"/>
          <w:szCs w:val="24"/>
        </w:rPr>
        <w:t xml:space="preserve">, </w:t>
      </w:r>
      <w:r>
        <w:rPr>
          <w:rFonts w:ascii="Times New Roman" w:eastAsia="Andes" w:hAnsi="Times New Roman" w:cs="Times New Roman"/>
          <w:sz w:val="24"/>
          <w:szCs w:val="24"/>
        </w:rPr>
        <w:t xml:space="preserve">ktorá okrem popisu kľúčových informácií týkajúcich sa Stratégie bude obsahovať prehľad vecnej a finančnej implementácie cieľov, opatrení a aktivít v predefinovanej, unifikovanej forme – v tabuľke. </w:t>
      </w:r>
    </w:p>
    <w:p w:rsidR="004A5204" w:rsidRDefault="004A5204" w:rsidP="008B4434">
      <w:pPr>
        <w:autoSpaceDE w:val="0"/>
        <w:autoSpaceDN w:val="0"/>
        <w:adjustRightInd w:val="0"/>
        <w:spacing w:after="0" w:line="240" w:lineRule="auto"/>
        <w:jc w:val="both"/>
        <w:rPr>
          <w:rFonts w:ascii="Times New Roman" w:eastAsia="Andes" w:hAnsi="Times New Roman"/>
          <w:sz w:val="24"/>
          <w:szCs w:val="24"/>
        </w:rPr>
      </w:pPr>
    </w:p>
    <w:p w:rsidR="004A5204" w:rsidRDefault="004A5204" w:rsidP="008B4434">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Tabuľkový prehľad má záväzný charakter s nasledovnými súborm</w:t>
      </w:r>
      <w:r w:rsidR="0085689B">
        <w:rPr>
          <w:rFonts w:ascii="Times New Roman" w:eastAsia="Andes" w:hAnsi="Times New Roman" w:cs="Times New Roman"/>
          <w:sz w:val="24"/>
          <w:szCs w:val="24"/>
        </w:rPr>
        <w:t>i</w:t>
      </w:r>
      <w:r>
        <w:rPr>
          <w:rFonts w:ascii="Times New Roman" w:eastAsia="Andes" w:hAnsi="Times New Roman" w:cs="Times New Roman"/>
          <w:sz w:val="24"/>
          <w:szCs w:val="24"/>
        </w:rPr>
        <w:t xml:space="preserve"> údajov: definované globálne a čiastkové, strategické ciele; súvisiace opatrenia a konkrétne aktivity (v prípade relevantnosti) so stručnou deskripciou </w:t>
      </w:r>
      <w:r w:rsidR="0025456A">
        <w:rPr>
          <w:rFonts w:ascii="Times New Roman" w:eastAsia="Andes" w:hAnsi="Times New Roman" w:cs="Times New Roman"/>
          <w:sz w:val="24"/>
          <w:szCs w:val="24"/>
        </w:rPr>
        <w:t xml:space="preserve">t.j. cieľ opatrenia/ aktivity, stručný popis konkrétnych činností </w:t>
      </w:r>
      <w:r>
        <w:rPr>
          <w:rFonts w:ascii="Times New Roman" w:eastAsia="Andes" w:hAnsi="Times New Roman" w:cs="Times New Roman"/>
          <w:sz w:val="24"/>
          <w:szCs w:val="24"/>
        </w:rPr>
        <w:t xml:space="preserve">vykonaných </w:t>
      </w:r>
      <w:r w:rsidR="0025456A">
        <w:rPr>
          <w:rFonts w:ascii="Times New Roman" w:eastAsia="Andes" w:hAnsi="Times New Roman" w:cs="Times New Roman"/>
          <w:sz w:val="24"/>
          <w:szCs w:val="24"/>
        </w:rPr>
        <w:t>v rámci plnenia opatrenia / aktivity;</w:t>
      </w:r>
      <w:r>
        <w:rPr>
          <w:rFonts w:ascii="Times New Roman" w:eastAsia="Andes" w:hAnsi="Times New Roman" w:cs="Times New Roman"/>
          <w:sz w:val="24"/>
          <w:szCs w:val="24"/>
        </w:rPr>
        <w:t xml:space="preserve"> termín plnenia; uvedenie zodpovedného subjektu a partnerov; v časti ukazovateľov budú vykazované: merateľn</w:t>
      </w:r>
      <w:r w:rsidR="0085689B">
        <w:rPr>
          <w:rFonts w:ascii="Times New Roman" w:eastAsia="Andes" w:hAnsi="Times New Roman" w:cs="Times New Roman"/>
          <w:sz w:val="24"/>
          <w:szCs w:val="24"/>
        </w:rPr>
        <w:t>é</w:t>
      </w:r>
      <w:r>
        <w:rPr>
          <w:rFonts w:ascii="Times New Roman" w:eastAsia="Andes" w:hAnsi="Times New Roman" w:cs="Times New Roman"/>
          <w:sz w:val="24"/>
          <w:szCs w:val="24"/>
        </w:rPr>
        <w:t xml:space="preserve"> ukazovatele výstupov so stručným popisom, plánovanou a dosiahnutou hodnotou a uvedením zdroj</w:t>
      </w:r>
      <w:r w:rsidR="0085689B">
        <w:rPr>
          <w:rFonts w:ascii="Times New Roman" w:eastAsia="Andes" w:hAnsi="Times New Roman" w:cs="Times New Roman"/>
          <w:sz w:val="24"/>
          <w:szCs w:val="24"/>
        </w:rPr>
        <w:t>om</w:t>
      </w:r>
      <w:r>
        <w:rPr>
          <w:rFonts w:ascii="Times New Roman" w:eastAsia="Andes" w:hAnsi="Times New Roman" w:cs="Times New Roman"/>
          <w:sz w:val="24"/>
          <w:szCs w:val="24"/>
        </w:rPr>
        <w:t xml:space="preserve"> dát; v rámci finančnej implementácie budú sledované: údaje o plánovanej finančnej alokácii reálne minutých finančných prostriedkoch s uvedeným zdrojom. </w:t>
      </w:r>
    </w:p>
    <w:p w:rsidR="004A5204" w:rsidRDefault="004A5204" w:rsidP="008B4434">
      <w:pPr>
        <w:autoSpaceDE w:val="0"/>
        <w:autoSpaceDN w:val="0"/>
        <w:adjustRightInd w:val="0"/>
        <w:spacing w:after="0" w:line="240" w:lineRule="auto"/>
        <w:jc w:val="both"/>
        <w:rPr>
          <w:rFonts w:ascii="Times New Roman" w:eastAsia="Andes" w:hAnsi="Times New Roman" w:cs="Times New Roman"/>
          <w:sz w:val="24"/>
          <w:szCs w:val="24"/>
        </w:rPr>
      </w:pPr>
    </w:p>
    <w:p w:rsidR="004A5204" w:rsidRPr="00F24515" w:rsidRDefault="004A5204" w:rsidP="008B4434">
      <w:pPr>
        <w:autoSpaceDE w:val="0"/>
        <w:autoSpaceDN w:val="0"/>
        <w:adjustRightInd w:val="0"/>
        <w:spacing w:after="0" w:line="240" w:lineRule="auto"/>
        <w:jc w:val="both"/>
        <w:rPr>
          <w:rFonts w:ascii="Times New Roman" w:eastAsia="Andes" w:hAnsi="Times New Roman"/>
          <w:sz w:val="24"/>
          <w:szCs w:val="24"/>
        </w:rPr>
      </w:pPr>
      <w:r>
        <w:rPr>
          <w:rFonts w:ascii="Times New Roman" w:eastAsia="Andes" w:hAnsi="Times New Roman" w:cs="Times New Roman"/>
          <w:sz w:val="24"/>
          <w:szCs w:val="24"/>
        </w:rPr>
        <w:t xml:space="preserve">Tabuľky budú poskytovať informácie za každú tematickú oblasť, ktorá je predmetom Stratégie. </w:t>
      </w:r>
    </w:p>
    <w:p w:rsidR="004A5204" w:rsidRDefault="004A5204" w:rsidP="008B4434">
      <w:pPr>
        <w:autoSpaceDE w:val="0"/>
        <w:autoSpaceDN w:val="0"/>
        <w:adjustRightInd w:val="0"/>
        <w:spacing w:after="0" w:line="240" w:lineRule="auto"/>
        <w:jc w:val="both"/>
        <w:rPr>
          <w:rFonts w:ascii="Times New Roman" w:eastAsia="Andes" w:hAnsi="Times New Roman"/>
          <w:b/>
          <w:bCs/>
          <w:sz w:val="24"/>
          <w:szCs w:val="24"/>
        </w:rPr>
      </w:pPr>
    </w:p>
    <w:p w:rsidR="000F6893" w:rsidRDefault="000F6893" w:rsidP="008B4434">
      <w:pPr>
        <w:autoSpaceDE w:val="0"/>
        <w:autoSpaceDN w:val="0"/>
        <w:adjustRightInd w:val="0"/>
        <w:spacing w:after="0" w:line="240" w:lineRule="auto"/>
        <w:jc w:val="both"/>
        <w:rPr>
          <w:rFonts w:ascii="Times New Roman" w:eastAsia="Andes" w:hAnsi="Times New Roman"/>
          <w:b/>
          <w:bCs/>
          <w:sz w:val="24"/>
          <w:szCs w:val="24"/>
        </w:rPr>
      </w:pPr>
    </w:p>
    <w:p w:rsidR="004A5204" w:rsidRDefault="004A5204" w:rsidP="00235158">
      <w:pPr>
        <w:autoSpaceDE w:val="0"/>
        <w:autoSpaceDN w:val="0"/>
        <w:adjustRightInd w:val="0"/>
        <w:spacing w:after="0" w:line="240" w:lineRule="auto"/>
        <w:jc w:val="both"/>
        <w:rPr>
          <w:rFonts w:ascii="Times New Roman" w:eastAsia="MS ??" w:hAnsi="Times New Roman"/>
          <w:color w:val="000000"/>
          <w:kern w:val="12"/>
          <w:sz w:val="24"/>
          <w:szCs w:val="24"/>
          <w:lang w:eastAsia="ja-JP"/>
        </w:rPr>
      </w:pPr>
      <w:r>
        <w:rPr>
          <w:rFonts w:ascii="Times New Roman" w:eastAsia="Andes" w:hAnsi="Times New Roman" w:cs="Times New Roman"/>
          <w:sz w:val="24"/>
          <w:szCs w:val="24"/>
        </w:rPr>
        <w:t xml:space="preserve"> </w:t>
      </w:r>
    </w:p>
    <w:p w:rsidR="004A5204" w:rsidRPr="00893526" w:rsidRDefault="004A5204" w:rsidP="008B4434">
      <w:pPr>
        <w:autoSpaceDE w:val="0"/>
        <w:autoSpaceDN w:val="0"/>
        <w:adjustRightInd w:val="0"/>
        <w:spacing w:after="0" w:line="240" w:lineRule="auto"/>
        <w:jc w:val="both"/>
        <w:rPr>
          <w:rFonts w:ascii="Times New Roman" w:eastAsia="Andes" w:hAnsi="Times New Roman"/>
          <w:sz w:val="24"/>
          <w:szCs w:val="24"/>
        </w:rPr>
      </w:pPr>
      <w:r w:rsidRPr="004B3728">
        <w:rPr>
          <w:rFonts w:ascii="Times New Roman" w:eastAsia="Andes" w:hAnsi="Times New Roman" w:cs="Times New Roman"/>
          <w:b/>
          <w:bCs/>
          <w:sz w:val="24"/>
          <w:szCs w:val="24"/>
        </w:rPr>
        <w:t xml:space="preserve">Spôsob predkladania správ - časový interval zberu a poskytovania údajov </w:t>
      </w:r>
    </w:p>
    <w:p w:rsidR="004A5204" w:rsidRDefault="004A5204" w:rsidP="008B4434">
      <w:pPr>
        <w:autoSpaceDE w:val="0"/>
        <w:autoSpaceDN w:val="0"/>
        <w:adjustRightInd w:val="0"/>
        <w:spacing w:after="0" w:line="240" w:lineRule="auto"/>
        <w:jc w:val="both"/>
        <w:rPr>
          <w:rFonts w:ascii="Times New Roman" w:eastAsia="Andes" w:hAnsi="Times New Roman"/>
          <w:sz w:val="24"/>
          <w:szCs w:val="24"/>
        </w:rPr>
      </w:pPr>
    </w:p>
    <w:p w:rsidR="004A5204" w:rsidRDefault="004A5204" w:rsidP="008B4434">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Rozsah údajov vyžaduje ich priebežný zber v sledovanom období na úrovni subjektov zodpovedných a spoluzodpovedných za plnenie jednotlivých politík. </w:t>
      </w:r>
    </w:p>
    <w:p w:rsidR="004A5204" w:rsidRDefault="004A5204" w:rsidP="008B4434">
      <w:pPr>
        <w:autoSpaceDE w:val="0"/>
        <w:autoSpaceDN w:val="0"/>
        <w:adjustRightInd w:val="0"/>
        <w:spacing w:after="0" w:line="240" w:lineRule="auto"/>
        <w:jc w:val="both"/>
        <w:rPr>
          <w:rFonts w:ascii="Times New Roman" w:eastAsia="Andes" w:hAnsi="Times New Roman" w:cs="Times New Roman"/>
          <w:sz w:val="24"/>
          <w:szCs w:val="24"/>
        </w:rPr>
      </w:pPr>
    </w:p>
    <w:p w:rsidR="004A5204" w:rsidRDefault="004A5204" w:rsidP="008B4434">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Monitorovaciu tabuľku bude ÚSVRK zasielať zodpovedným subjektom ako aj partnerom každoročne  najneskôr k 1. decembru príslušného roka s termínom vyplnenia a zaslania ÚSVRK  do 15. januára nasledujúceho roka. </w:t>
      </w:r>
    </w:p>
    <w:p w:rsidR="004A5204" w:rsidRDefault="004A5204" w:rsidP="008B4434">
      <w:pPr>
        <w:autoSpaceDE w:val="0"/>
        <w:autoSpaceDN w:val="0"/>
        <w:adjustRightInd w:val="0"/>
        <w:spacing w:after="0" w:line="240" w:lineRule="auto"/>
        <w:jc w:val="both"/>
        <w:rPr>
          <w:rFonts w:ascii="Times New Roman" w:eastAsia="Andes" w:hAnsi="Times New Roman" w:cs="Times New Roman"/>
          <w:sz w:val="24"/>
          <w:szCs w:val="24"/>
        </w:rPr>
      </w:pPr>
    </w:p>
    <w:p w:rsidR="004A5204" w:rsidRDefault="004A5204" w:rsidP="008B4434">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ÚSVRK predkladá monitorovaciu správu v súlade s aktuálnym znením uznesenia vlády SR č.1/2012 t.j. do 15. februára nasledujúceho roka, pokiaľ nebude stanovené inak</w:t>
      </w:r>
      <w:r w:rsidR="0025456A">
        <w:rPr>
          <w:rFonts w:ascii="Times New Roman" w:eastAsia="Andes" w:hAnsi="Times New Roman" w:cs="Times New Roman"/>
          <w:sz w:val="24"/>
          <w:szCs w:val="24"/>
        </w:rPr>
        <w:t xml:space="preserve">. </w:t>
      </w:r>
      <w:r>
        <w:rPr>
          <w:rFonts w:ascii="Times New Roman" w:eastAsia="Andes" w:hAnsi="Times New Roman" w:cs="Times New Roman"/>
          <w:sz w:val="24"/>
          <w:szCs w:val="24"/>
        </w:rPr>
        <w:t xml:space="preserve"> </w:t>
      </w:r>
    </w:p>
    <w:p w:rsidR="0025456A" w:rsidRDefault="0025456A" w:rsidP="008B4434">
      <w:pPr>
        <w:autoSpaceDE w:val="0"/>
        <w:autoSpaceDN w:val="0"/>
        <w:adjustRightInd w:val="0"/>
        <w:spacing w:after="0" w:line="240" w:lineRule="auto"/>
        <w:jc w:val="both"/>
        <w:rPr>
          <w:rFonts w:ascii="Times New Roman" w:eastAsia="Andes" w:hAnsi="Times New Roman"/>
          <w:sz w:val="24"/>
          <w:szCs w:val="24"/>
        </w:rPr>
      </w:pPr>
    </w:p>
    <w:p w:rsidR="004A5204" w:rsidRDefault="004A5204" w:rsidP="008B4434">
      <w:pPr>
        <w:autoSpaceDE w:val="0"/>
        <w:autoSpaceDN w:val="0"/>
        <w:adjustRightInd w:val="0"/>
        <w:spacing w:after="0" w:line="240" w:lineRule="auto"/>
        <w:jc w:val="both"/>
        <w:rPr>
          <w:rFonts w:ascii="Times New Roman" w:eastAsia="Andes" w:hAnsi="Times New Roman"/>
          <w:sz w:val="24"/>
          <w:szCs w:val="24"/>
        </w:rPr>
      </w:pPr>
      <w:r>
        <w:rPr>
          <w:rFonts w:ascii="Times New Roman" w:eastAsia="Andes" w:hAnsi="Times New Roman" w:cs="Times New Roman"/>
          <w:sz w:val="24"/>
          <w:szCs w:val="24"/>
        </w:rPr>
        <w:t>ÚSVRK bude hľadať možnosti realizácie zberu údajov prostredníctvom dostupných informačných technológií, napríklad s využitím on-line platformy, umožňujúcej zbierať monitorovacie informácie aj priebežne počas daného rok</w:t>
      </w:r>
      <w:r w:rsidR="0025456A">
        <w:rPr>
          <w:rFonts w:ascii="Times New Roman" w:eastAsia="Andes" w:hAnsi="Times New Roman" w:cs="Times New Roman"/>
          <w:sz w:val="24"/>
          <w:szCs w:val="24"/>
        </w:rPr>
        <w:t>a</w:t>
      </w:r>
      <w:r>
        <w:rPr>
          <w:rFonts w:ascii="Times New Roman" w:eastAsia="Andes" w:hAnsi="Times New Roman" w:cs="Times New Roman"/>
          <w:sz w:val="24"/>
          <w:szCs w:val="24"/>
        </w:rPr>
        <w:t>.</w:t>
      </w:r>
    </w:p>
    <w:p w:rsidR="004A5204" w:rsidRDefault="004A5204" w:rsidP="008B4434">
      <w:pPr>
        <w:autoSpaceDE w:val="0"/>
        <w:autoSpaceDN w:val="0"/>
        <w:adjustRightInd w:val="0"/>
        <w:spacing w:after="0" w:line="240" w:lineRule="auto"/>
        <w:jc w:val="both"/>
        <w:rPr>
          <w:rFonts w:ascii="Times New Roman" w:eastAsia="Andes" w:hAnsi="Times New Roman"/>
          <w:sz w:val="24"/>
          <w:szCs w:val="24"/>
        </w:rPr>
      </w:pPr>
    </w:p>
    <w:p w:rsidR="004A5204" w:rsidRDefault="004A5204" w:rsidP="008B4434">
      <w:pPr>
        <w:autoSpaceDE w:val="0"/>
        <w:autoSpaceDN w:val="0"/>
        <w:adjustRightInd w:val="0"/>
        <w:spacing w:after="0" w:line="240" w:lineRule="auto"/>
        <w:jc w:val="both"/>
        <w:rPr>
          <w:rFonts w:ascii="Times New Roman" w:eastAsia="Andes" w:hAnsi="Times New Roman"/>
          <w:sz w:val="24"/>
          <w:szCs w:val="24"/>
        </w:rPr>
      </w:pPr>
    </w:p>
    <w:p w:rsidR="004A5204" w:rsidRDefault="004A5204" w:rsidP="008251A7">
      <w:pPr>
        <w:pStyle w:val="Odsekzoznamu"/>
        <w:numPr>
          <w:ilvl w:val="0"/>
          <w:numId w:val="6"/>
        </w:numPr>
        <w:autoSpaceDE w:val="0"/>
        <w:autoSpaceDN w:val="0"/>
        <w:adjustRightInd w:val="0"/>
        <w:spacing w:after="0" w:line="240" w:lineRule="auto"/>
        <w:jc w:val="both"/>
        <w:rPr>
          <w:rFonts w:ascii="Times New Roman" w:eastAsia="Andes" w:hAnsi="Times New Roman"/>
          <w:b/>
          <w:bCs/>
          <w:sz w:val="24"/>
          <w:szCs w:val="24"/>
        </w:rPr>
      </w:pPr>
      <w:r>
        <w:rPr>
          <w:rFonts w:ascii="Times New Roman" w:eastAsia="Andes" w:hAnsi="Times New Roman" w:cs="Times New Roman"/>
          <w:b/>
          <w:bCs/>
          <w:sz w:val="24"/>
          <w:szCs w:val="24"/>
        </w:rPr>
        <w:t xml:space="preserve">pravidelného podávania informácií </w:t>
      </w:r>
      <w:r>
        <w:rPr>
          <w:rFonts w:ascii="Times New Roman" w:eastAsia="Andes" w:hAnsi="Times New Roman" w:cs="Times New Roman"/>
          <w:sz w:val="24"/>
          <w:szCs w:val="24"/>
        </w:rPr>
        <w:t>oficiálnej platforme pre monitorovanie a hodnotenie Stratégie, ktorá bola zriadená s cieľom zabezpečiť dialóg</w:t>
      </w:r>
      <w:r>
        <w:rPr>
          <w:rStyle w:val="Odkaznapoznmkupodiarou"/>
          <w:rFonts w:ascii="Times New Roman" w:eastAsia="Andes" w:hAnsi="Times New Roman"/>
          <w:sz w:val="24"/>
          <w:szCs w:val="24"/>
        </w:rPr>
        <w:footnoteReference w:id="4"/>
      </w:r>
      <w:r>
        <w:rPr>
          <w:rFonts w:ascii="Times New Roman" w:eastAsia="Andes" w:hAnsi="Times New Roman" w:cs="Times New Roman"/>
          <w:sz w:val="24"/>
          <w:szCs w:val="24"/>
        </w:rPr>
        <w:t xml:space="preserve"> v spolupráci s hlavnými partnermi </w:t>
      </w:r>
      <w:r w:rsidRPr="008557A5">
        <w:rPr>
          <w:rFonts w:ascii="Times New Roman" w:eastAsia="Andes" w:hAnsi="Times New Roman" w:cs="Times New Roman"/>
          <w:sz w:val="24"/>
          <w:szCs w:val="24"/>
        </w:rPr>
        <w:t>t.j.</w:t>
      </w:r>
      <w:r>
        <w:rPr>
          <w:rFonts w:ascii="Times New Roman" w:eastAsia="Andes" w:hAnsi="Times New Roman" w:cs="Times New Roman"/>
          <w:b/>
          <w:bCs/>
          <w:sz w:val="24"/>
          <w:szCs w:val="24"/>
        </w:rPr>
        <w:t xml:space="preserve"> </w:t>
      </w:r>
      <w:r w:rsidRPr="008557A5">
        <w:rPr>
          <w:rFonts w:ascii="Times New Roman" w:eastAsia="Andes" w:hAnsi="Times New Roman" w:cs="Times New Roman"/>
          <w:sz w:val="24"/>
          <w:szCs w:val="24"/>
        </w:rPr>
        <w:t>subjektmi štátnej správy,</w:t>
      </w:r>
      <w:r>
        <w:rPr>
          <w:rFonts w:ascii="Times New Roman" w:eastAsia="Andes" w:hAnsi="Times New Roman" w:cs="Times New Roman"/>
          <w:b/>
          <w:bCs/>
          <w:sz w:val="24"/>
          <w:szCs w:val="24"/>
        </w:rPr>
        <w:t xml:space="preserve"> </w:t>
      </w:r>
      <w:r>
        <w:rPr>
          <w:rFonts w:ascii="Times New Roman" w:eastAsia="Andes" w:hAnsi="Times New Roman" w:cs="Times New Roman"/>
          <w:sz w:val="24"/>
          <w:szCs w:val="24"/>
        </w:rPr>
        <w:t xml:space="preserve">zástupcami regionálnej a miestnej samosprávy, akademickej obce a v neposlednom rade rómskou občianskou spoločnosťou. </w:t>
      </w:r>
    </w:p>
    <w:p w:rsidR="004A5204" w:rsidRDefault="004A5204" w:rsidP="008557A5">
      <w:pPr>
        <w:pStyle w:val="Odsekzoznamu"/>
        <w:autoSpaceDE w:val="0"/>
        <w:autoSpaceDN w:val="0"/>
        <w:adjustRightInd w:val="0"/>
        <w:spacing w:after="0" w:line="240" w:lineRule="auto"/>
        <w:jc w:val="both"/>
        <w:rPr>
          <w:rFonts w:ascii="Times New Roman" w:eastAsia="Andes" w:hAnsi="Times New Roman"/>
          <w:b/>
          <w:bCs/>
          <w:sz w:val="24"/>
          <w:szCs w:val="24"/>
        </w:rPr>
      </w:pPr>
    </w:p>
    <w:p w:rsidR="004A5204" w:rsidRDefault="004A5204" w:rsidP="007D64B9">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Tematická pracovná skupina pre monitorovanie a hodnotenie má v celom procese implementácie Stratégie kľúčové postavenie. Je ustanovená Opatrením  </w:t>
      </w:r>
      <w:r w:rsidRPr="007D64B9">
        <w:rPr>
          <w:rFonts w:ascii="Times New Roman" w:eastAsia="Andes" w:hAnsi="Times New Roman" w:cs="Times New Roman"/>
          <w:sz w:val="24"/>
          <w:szCs w:val="24"/>
        </w:rPr>
        <w:t>splnomocn</w:t>
      </w:r>
      <w:r>
        <w:rPr>
          <w:rFonts w:ascii="Times New Roman" w:eastAsia="Andes" w:hAnsi="Times New Roman" w:cs="Times New Roman"/>
          <w:sz w:val="24"/>
          <w:szCs w:val="24"/>
        </w:rPr>
        <w:t xml:space="preserve">enca vlády Slovenskej republiky </w:t>
      </w:r>
      <w:r w:rsidRPr="007D64B9">
        <w:rPr>
          <w:rFonts w:ascii="Times New Roman" w:eastAsia="Andes" w:hAnsi="Times New Roman" w:cs="Times New Roman"/>
          <w:sz w:val="24"/>
          <w:szCs w:val="24"/>
        </w:rPr>
        <w:t xml:space="preserve">pre rómske </w:t>
      </w:r>
      <w:r>
        <w:rPr>
          <w:rFonts w:ascii="Times New Roman" w:eastAsia="Andes" w:hAnsi="Times New Roman" w:cs="Times New Roman"/>
          <w:sz w:val="24"/>
          <w:szCs w:val="24"/>
        </w:rPr>
        <w:t xml:space="preserve">komunity z 13.02.2015. </w:t>
      </w:r>
      <w:r>
        <w:rPr>
          <w:rStyle w:val="Odkaznapoznmkupodiarou"/>
          <w:rFonts w:ascii="Times New Roman" w:eastAsia="Andes" w:hAnsi="Times New Roman"/>
          <w:sz w:val="24"/>
          <w:szCs w:val="24"/>
        </w:rPr>
        <w:footnoteReference w:id="5"/>
      </w:r>
      <w:r>
        <w:rPr>
          <w:rFonts w:ascii="Times New Roman" w:eastAsia="Andes" w:hAnsi="Times New Roman" w:cs="Times New Roman"/>
          <w:sz w:val="24"/>
          <w:szCs w:val="24"/>
        </w:rPr>
        <w:t xml:space="preserve"> Úlohou ÚSVRK ako koordinátora procesu realizácie Stratégie bude sprostredkovať členom a členkám platformy jednoznačné </w:t>
      </w:r>
    </w:p>
    <w:p w:rsidR="004A5204" w:rsidRPr="00710FC7" w:rsidRDefault="004A5204" w:rsidP="007D64B9">
      <w:pPr>
        <w:autoSpaceDE w:val="0"/>
        <w:autoSpaceDN w:val="0"/>
        <w:adjustRightInd w:val="0"/>
        <w:spacing w:after="0" w:line="240" w:lineRule="auto"/>
        <w:jc w:val="both"/>
        <w:rPr>
          <w:rFonts w:ascii="Times New Roman" w:eastAsia="Andes" w:hAnsi="Times New Roman"/>
          <w:sz w:val="24"/>
          <w:szCs w:val="24"/>
        </w:rPr>
      </w:pPr>
      <w:r>
        <w:rPr>
          <w:rFonts w:ascii="Times New Roman" w:eastAsia="Andes" w:hAnsi="Times New Roman" w:cs="Times New Roman"/>
          <w:sz w:val="24"/>
          <w:szCs w:val="24"/>
        </w:rPr>
        <w:t xml:space="preserve">a zrozumiteľné výstupy ako aj výstupy potrebné pre kvalitné riadenie Stratégie a konkrétnych opatrení. Ambíciou ÚSVRK bude poskytovať prehľad informácií </w:t>
      </w:r>
      <w:r w:rsidR="0085689B">
        <w:rPr>
          <w:rFonts w:ascii="Times New Roman" w:eastAsia="Andes" w:hAnsi="Times New Roman" w:cs="Times New Roman"/>
          <w:sz w:val="24"/>
          <w:szCs w:val="24"/>
        </w:rPr>
        <w:t xml:space="preserve">o </w:t>
      </w:r>
      <w:r>
        <w:rPr>
          <w:rFonts w:ascii="Times New Roman" w:eastAsia="Andes" w:hAnsi="Times New Roman" w:cs="Times New Roman"/>
          <w:sz w:val="24"/>
          <w:szCs w:val="24"/>
        </w:rPr>
        <w:t>programoch a projektoch s komplementárnym alebo synergickým významom. Zvolený postup umožní pracovnej skupin</w:t>
      </w:r>
      <w:r w:rsidR="0085689B">
        <w:rPr>
          <w:rFonts w:ascii="Times New Roman" w:eastAsia="Andes" w:hAnsi="Times New Roman" w:cs="Times New Roman"/>
          <w:sz w:val="24"/>
          <w:szCs w:val="24"/>
        </w:rPr>
        <w:t>e</w:t>
      </w:r>
      <w:r>
        <w:rPr>
          <w:rFonts w:ascii="Times New Roman" w:eastAsia="Andes" w:hAnsi="Times New Roman" w:cs="Times New Roman"/>
          <w:sz w:val="24"/>
          <w:szCs w:val="24"/>
        </w:rPr>
        <w:t xml:space="preserve"> navrhovať opatrenia na zlepšenie implementácie stratégie v záujme dosiahnutia stanovených cieľov. </w:t>
      </w:r>
    </w:p>
    <w:p w:rsidR="004A5204" w:rsidRDefault="004A5204" w:rsidP="007D64B9">
      <w:pPr>
        <w:autoSpaceDE w:val="0"/>
        <w:autoSpaceDN w:val="0"/>
        <w:adjustRightInd w:val="0"/>
        <w:spacing w:after="0" w:line="240" w:lineRule="auto"/>
        <w:jc w:val="both"/>
        <w:rPr>
          <w:rFonts w:ascii="Times New Roman" w:eastAsia="Andes" w:hAnsi="Times New Roman"/>
          <w:sz w:val="24"/>
          <w:szCs w:val="24"/>
        </w:rPr>
      </w:pPr>
      <w:r>
        <w:rPr>
          <w:rStyle w:val="Odkaznapoznmkupodiarou"/>
          <w:rFonts w:ascii="Times New Roman" w:eastAsia="Andes" w:hAnsi="Times New Roman" w:cs="Times New Roman"/>
          <w:sz w:val="24"/>
          <w:szCs w:val="24"/>
        </w:rPr>
        <w:t xml:space="preserve"> </w:t>
      </w:r>
    </w:p>
    <w:p w:rsidR="004A5204" w:rsidRPr="00427FC2" w:rsidRDefault="004A5204" w:rsidP="007D64B9">
      <w:pPr>
        <w:autoSpaceDE w:val="0"/>
        <w:autoSpaceDN w:val="0"/>
        <w:adjustRightInd w:val="0"/>
        <w:spacing w:after="0" w:line="240" w:lineRule="auto"/>
        <w:jc w:val="both"/>
        <w:rPr>
          <w:rFonts w:ascii="Times New Roman" w:eastAsia="Andes" w:hAnsi="Times New Roman" w:cs="Times New Roman"/>
          <w:b/>
          <w:bCs/>
          <w:sz w:val="24"/>
          <w:szCs w:val="24"/>
        </w:rPr>
      </w:pPr>
      <w:r w:rsidRPr="00427FC2">
        <w:rPr>
          <w:rFonts w:ascii="Times New Roman" w:eastAsia="Andes" w:hAnsi="Times New Roman" w:cs="Times New Roman"/>
          <w:b/>
          <w:bCs/>
          <w:sz w:val="24"/>
          <w:szCs w:val="24"/>
        </w:rPr>
        <w:t xml:space="preserve">Spôsob poskytovania informácií a časový interval </w:t>
      </w:r>
    </w:p>
    <w:p w:rsidR="004A5204" w:rsidRDefault="004A5204" w:rsidP="007D64B9">
      <w:pPr>
        <w:autoSpaceDE w:val="0"/>
        <w:autoSpaceDN w:val="0"/>
        <w:adjustRightInd w:val="0"/>
        <w:spacing w:after="0" w:line="240" w:lineRule="auto"/>
        <w:jc w:val="both"/>
        <w:rPr>
          <w:rFonts w:ascii="Times New Roman" w:eastAsia="Andes" w:hAnsi="Times New Roman"/>
          <w:sz w:val="24"/>
          <w:szCs w:val="24"/>
        </w:rPr>
      </w:pPr>
    </w:p>
    <w:p w:rsidR="004A5204" w:rsidRDefault="004A5204" w:rsidP="007D64B9">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Priebežné informácie z</w:t>
      </w:r>
      <w:r>
        <w:rPr>
          <w:rFonts w:ascii="Times New Roman" w:eastAsia="Andes" w:hAnsi="Times New Roman"/>
          <w:sz w:val="24"/>
          <w:szCs w:val="24"/>
        </w:rPr>
        <w:t> </w:t>
      </w:r>
      <w:r>
        <w:rPr>
          <w:rFonts w:ascii="Times New Roman" w:eastAsia="Andes" w:hAnsi="Times New Roman" w:cs="Times New Roman"/>
          <w:sz w:val="24"/>
          <w:szCs w:val="24"/>
        </w:rPr>
        <w:t>monitorovania a</w:t>
      </w:r>
      <w:r>
        <w:rPr>
          <w:rFonts w:ascii="Times New Roman" w:eastAsia="Andes" w:hAnsi="Times New Roman"/>
          <w:sz w:val="24"/>
          <w:szCs w:val="24"/>
        </w:rPr>
        <w:t> </w:t>
      </w:r>
      <w:r>
        <w:rPr>
          <w:rFonts w:ascii="Times New Roman" w:eastAsia="Andes" w:hAnsi="Times New Roman" w:cs="Times New Roman"/>
          <w:sz w:val="24"/>
          <w:szCs w:val="24"/>
        </w:rPr>
        <w:t xml:space="preserve">hodnotenia Stratégie budú poskytované v rámci zasadnutí tematickej pracovnej skupiny minimálne 2 x do roka a operatívne podľa potreby. Subjektom zodpovedným za organizovanie a logistiku zasadnutí tematickej pracovnej skupiny je ÚSVRK. </w:t>
      </w:r>
    </w:p>
    <w:p w:rsidR="004A5204" w:rsidRDefault="004A5204" w:rsidP="005A0AF5">
      <w:pPr>
        <w:autoSpaceDE w:val="0"/>
        <w:autoSpaceDN w:val="0"/>
        <w:adjustRightInd w:val="0"/>
        <w:spacing w:after="0" w:line="240" w:lineRule="auto"/>
        <w:jc w:val="both"/>
        <w:rPr>
          <w:rFonts w:ascii="Times New Roman" w:eastAsia="Andes" w:hAnsi="Times New Roman"/>
          <w:sz w:val="24"/>
          <w:szCs w:val="24"/>
        </w:rPr>
      </w:pPr>
    </w:p>
    <w:p w:rsidR="004A5204" w:rsidRPr="00C43022" w:rsidRDefault="004A5204" w:rsidP="005A0AF5">
      <w:pPr>
        <w:pStyle w:val="tl1"/>
        <w:rPr>
          <w:rFonts w:ascii="Times New Roman" w:hAnsi="Times New Roman" w:cs="Times New Roman"/>
          <w:sz w:val="22"/>
          <w:szCs w:val="22"/>
        </w:rPr>
      </w:pPr>
      <w:bookmarkStart w:id="4" w:name="_Toc422723828"/>
      <w:r>
        <w:rPr>
          <w:rFonts w:ascii="Times New Roman" w:hAnsi="Times New Roman" w:cs="Times New Roman"/>
          <w:sz w:val="22"/>
          <w:szCs w:val="22"/>
        </w:rPr>
        <w:t>HODNOTENIE</w:t>
      </w:r>
      <w:bookmarkEnd w:id="4"/>
      <w:r w:rsidRPr="00C43022">
        <w:rPr>
          <w:rFonts w:ascii="Times New Roman" w:hAnsi="Times New Roman" w:cs="Times New Roman"/>
          <w:sz w:val="22"/>
          <w:szCs w:val="22"/>
        </w:rPr>
        <w:t xml:space="preserve"> </w:t>
      </w:r>
    </w:p>
    <w:p w:rsidR="004A5204" w:rsidRPr="00736A6D" w:rsidRDefault="004A5204" w:rsidP="00736A6D">
      <w:pPr>
        <w:spacing w:before="120" w:after="0" w:line="24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V súlade so zameraním tohto dokumentu, hodnotenie predstavuje proces posudzovania prínosu realizácie Stratégie </w:t>
      </w:r>
      <w:r w:rsidRPr="00736A6D">
        <w:rPr>
          <w:rFonts w:ascii="Times New Roman" w:hAnsi="Times New Roman" w:cs="Times New Roman"/>
          <w:sz w:val="24"/>
          <w:szCs w:val="24"/>
          <w:lang w:eastAsia="cs-CZ"/>
        </w:rPr>
        <w:t xml:space="preserve"> a</w:t>
      </w:r>
      <w:r>
        <w:rPr>
          <w:rFonts w:ascii="Times New Roman" w:hAnsi="Times New Roman" w:cs="Times New Roman"/>
          <w:sz w:val="24"/>
          <w:szCs w:val="24"/>
          <w:lang w:eastAsia="cs-CZ"/>
        </w:rPr>
        <w:t xml:space="preserve"> jej </w:t>
      </w:r>
      <w:r w:rsidRPr="00736A6D">
        <w:rPr>
          <w:rFonts w:ascii="Times New Roman" w:hAnsi="Times New Roman" w:cs="Times New Roman"/>
          <w:sz w:val="24"/>
          <w:szCs w:val="24"/>
          <w:lang w:eastAsia="cs-CZ"/>
        </w:rPr>
        <w:t xml:space="preserve"> súladu s</w:t>
      </w:r>
      <w:r>
        <w:rPr>
          <w:rFonts w:ascii="Times New Roman" w:hAnsi="Times New Roman" w:cs="Times New Roman"/>
          <w:sz w:val="24"/>
          <w:szCs w:val="24"/>
          <w:lang w:eastAsia="cs-CZ"/>
        </w:rPr>
        <w:t xml:space="preserve">o stanovenými </w:t>
      </w:r>
      <w:r w:rsidRPr="00736A6D">
        <w:rPr>
          <w:rFonts w:ascii="Times New Roman" w:hAnsi="Times New Roman" w:cs="Times New Roman"/>
          <w:sz w:val="24"/>
          <w:szCs w:val="24"/>
          <w:lang w:eastAsia="cs-CZ"/>
        </w:rPr>
        <w:t>cieľmi</w:t>
      </w:r>
      <w:r>
        <w:rPr>
          <w:rFonts w:ascii="Times New Roman" w:hAnsi="Times New Roman" w:cs="Times New Roman"/>
          <w:sz w:val="24"/>
          <w:szCs w:val="24"/>
          <w:lang w:eastAsia="cs-CZ"/>
        </w:rPr>
        <w:t xml:space="preserve">. Dôvodom realizácie hodnotení je zlepšiť kvalitu intervencií dôslednou analýzou a odporúčaniami, ktoré prispejú </w:t>
      </w:r>
      <w:r>
        <w:rPr>
          <w:rFonts w:ascii="Times New Roman" w:hAnsi="Times New Roman" w:cs="Times New Roman"/>
          <w:sz w:val="24"/>
          <w:szCs w:val="24"/>
          <w:lang w:eastAsia="cs-CZ"/>
        </w:rPr>
        <w:lastRenderedPageBreak/>
        <w:t xml:space="preserve">k zvýšeniu efektívnosti implementácie a riadenia  Stratégie. Preto je hodnotenie </w:t>
      </w:r>
      <w:r w:rsidRPr="00736A6D">
        <w:rPr>
          <w:rFonts w:ascii="Times New Roman" w:hAnsi="Times New Roman" w:cs="Times New Roman"/>
          <w:sz w:val="24"/>
          <w:szCs w:val="24"/>
          <w:lang w:eastAsia="cs-CZ"/>
        </w:rPr>
        <w:t>založené na informáciách, ktoré sa za týmto účelom zbierajú a interpretujú osobitne pre získanie posúdenia.</w:t>
      </w:r>
    </w:p>
    <w:p w:rsidR="004A5204" w:rsidRDefault="004A5204" w:rsidP="00C271ED">
      <w:pPr>
        <w:autoSpaceDE w:val="0"/>
        <w:autoSpaceDN w:val="0"/>
        <w:adjustRightInd w:val="0"/>
        <w:spacing w:after="0" w:line="240" w:lineRule="auto"/>
        <w:jc w:val="both"/>
        <w:rPr>
          <w:rFonts w:ascii="Times New Roman" w:eastAsia="Andes" w:hAnsi="Times New Roman"/>
          <w:b/>
          <w:bCs/>
          <w:sz w:val="28"/>
          <w:szCs w:val="28"/>
        </w:rPr>
      </w:pPr>
    </w:p>
    <w:p w:rsidR="004A5204" w:rsidRDefault="004A5204" w:rsidP="00034A32">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 xml:space="preserve">Hodnotenie Stratégie je určené v uznesení vlády SR č. 1/2012 v úlohe C6 z ktorého aktuálne vyplýva uskutočniť hodnotenie v termínoch: </w:t>
      </w:r>
    </w:p>
    <w:p w:rsidR="004A5204" w:rsidRDefault="004A5204" w:rsidP="00034A32">
      <w:pPr>
        <w:autoSpaceDE w:val="0"/>
        <w:autoSpaceDN w:val="0"/>
        <w:adjustRightInd w:val="0"/>
        <w:spacing w:after="0" w:line="240" w:lineRule="auto"/>
        <w:jc w:val="both"/>
        <w:rPr>
          <w:rFonts w:ascii="Times New Roman" w:eastAsia="Andes" w:hAnsi="Times New Roman" w:cs="Times New Roman"/>
          <w:sz w:val="24"/>
          <w:szCs w:val="24"/>
        </w:rPr>
      </w:pPr>
    </w:p>
    <w:p w:rsidR="004A5204" w:rsidRDefault="004A5204" w:rsidP="00A37B84">
      <w:pPr>
        <w:pStyle w:val="Odsekzoznamu"/>
        <w:numPr>
          <w:ilvl w:val="0"/>
          <w:numId w:val="7"/>
        </w:numPr>
        <w:autoSpaceDE w:val="0"/>
        <w:autoSpaceDN w:val="0"/>
        <w:adjustRightInd w:val="0"/>
        <w:spacing w:after="0" w:line="240" w:lineRule="auto"/>
        <w:jc w:val="both"/>
        <w:rPr>
          <w:rFonts w:ascii="Times New Roman" w:eastAsia="Andes" w:hAnsi="Times New Roman" w:cs="Times New Roman"/>
          <w:sz w:val="24"/>
          <w:szCs w:val="24"/>
        </w:rPr>
      </w:pPr>
      <w:r w:rsidRPr="00403672">
        <w:rPr>
          <w:rFonts w:ascii="Times New Roman" w:eastAsia="Andes" w:hAnsi="Times New Roman" w:cs="Times New Roman"/>
          <w:i/>
          <w:iCs/>
          <w:sz w:val="24"/>
          <w:szCs w:val="24"/>
        </w:rPr>
        <w:t>do 30.júna 2014</w:t>
      </w:r>
      <w:r>
        <w:rPr>
          <w:rFonts w:ascii="Times New Roman" w:eastAsia="Andes" w:hAnsi="Times New Roman" w:cs="Times New Roman"/>
          <w:sz w:val="24"/>
          <w:szCs w:val="24"/>
        </w:rPr>
        <w:t>, hodnotenie bolo zrealizované externou formou v termíne od októbra</w:t>
      </w:r>
    </w:p>
    <w:p w:rsidR="004A5204" w:rsidRDefault="004A5204" w:rsidP="00403672">
      <w:pPr>
        <w:autoSpaceDE w:val="0"/>
        <w:autoSpaceDN w:val="0"/>
        <w:adjustRightInd w:val="0"/>
        <w:spacing w:after="0" w:line="240" w:lineRule="auto"/>
        <w:jc w:val="both"/>
        <w:rPr>
          <w:rFonts w:ascii="Times New Roman" w:eastAsia="Andes" w:hAnsi="Times New Roman" w:cs="Times New Roman"/>
          <w:sz w:val="24"/>
          <w:szCs w:val="24"/>
        </w:rPr>
      </w:pPr>
      <w:r w:rsidRPr="00403672">
        <w:rPr>
          <w:rFonts w:ascii="Times New Roman" w:eastAsia="Andes" w:hAnsi="Times New Roman" w:cs="Times New Roman"/>
          <w:sz w:val="24"/>
          <w:szCs w:val="24"/>
        </w:rPr>
        <w:t xml:space="preserve">2013 do apríla 2014 </w:t>
      </w:r>
      <w:r>
        <w:rPr>
          <w:rStyle w:val="Odkaznapoznmkupodiarou"/>
          <w:rFonts w:ascii="Times New Roman" w:eastAsia="Andes" w:hAnsi="Times New Roman"/>
          <w:sz w:val="24"/>
          <w:szCs w:val="24"/>
        </w:rPr>
        <w:footnoteReference w:id="6"/>
      </w:r>
      <w:r w:rsidRPr="00403672">
        <w:rPr>
          <w:rFonts w:ascii="Times New Roman" w:eastAsia="Andes" w:hAnsi="Times New Roman" w:cs="Times New Roman"/>
          <w:sz w:val="24"/>
          <w:szCs w:val="24"/>
        </w:rPr>
        <w:t xml:space="preserve"> </w:t>
      </w:r>
      <w:r>
        <w:rPr>
          <w:rFonts w:ascii="Times New Roman" w:eastAsia="Andes" w:hAnsi="Times New Roman" w:cs="Times New Roman"/>
          <w:sz w:val="24"/>
          <w:szCs w:val="24"/>
        </w:rPr>
        <w:t xml:space="preserve">Inštitútom pre dobre spravovanú spoločnosť a Školy dokorán n. o., </w:t>
      </w:r>
    </w:p>
    <w:p w:rsidR="004A5204" w:rsidRPr="00403672" w:rsidRDefault="004A5204" w:rsidP="00403672">
      <w:pPr>
        <w:autoSpaceDE w:val="0"/>
        <w:autoSpaceDN w:val="0"/>
        <w:adjustRightInd w:val="0"/>
        <w:spacing w:after="0" w:line="240" w:lineRule="auto"/>
        <w:jc w:val="both"/>
        <w:rPr>
          <w:rFonts w:ascii="Times New Roman" w:eastAsia="Andes" w:hAnsi="Times New Roman"/>
          <w:sz w:val="24"/>
          <w:szCs w:val="24"/>
        </w:rPr>
      </w:pPr>
    </w:p>
    <w:p w:rsidR="004A5204" w:rsidRDefault="004A5204" w:rsidP="00A37B84">
      <w:pPr>
        <w:pStyle w:val="Odsekzoznamu"/>
        <w:numPr>
          <w:ilvl w:val="0"/>
          <w:numId w:val="7"/>
        </w:numPr>
        <w:autoSpaceDE w:val="0"/>
        <w:autoSpaceDN w:val="0"/>
        <w:adjustRightInd w:val="0"/>
        <w:spacing w:after="0" w:line="240" w:lineRule="auto"/>
        <w:jc w:val="both"/>
        <w:rPr>
          <w:rFonts w:ascii="Times New Roman" w:eastAsia="Andes" w:hAnsi="Times New Roman" w:cs="Times New Roman"/>
          <w:sz w:val="24"/>
          <w:szCs w:val="24"/>
        </w:rPr>
      </w:pPr>
      <w:r w:rsidRPr="00403672">
        <w:rPr>
          <w:rFonts w:ascii="Times New Roman" w:eastAsia="Andes" w:hAnsi="Times New Roman" w:cs="Times New Roman"/>
          <w:i/>
          <w:iCs/>
          <w:sz w:val="24"/>
          <w:szCs w:val="24"/>
        </w:rPr>
        <w:t>do 30. júna 2017</w:t>
      </w:r>
      <w:r>
        <w:rPr>
          <w:rFonts w:ascii="Times New Roman" w:eastAsia="Andes" w:hAnsi="Times New Roman" w:cs="Times New Roman"/>
          <w:sz w:val="24"/>
          <w:szCs w:val="24"/>
        </w:rPr>
        <w:t xml:space="preserve"> </w:t>
      </w:r>
      <w:r w:rsidRPr="00A37B84">
        <w:rPr>
          <w:rFonts w:ascii="Times New Roman" w:eastAsia="Andes" w:hAnsi="Times New Roman" w:cs="Times New Roman"/>
          <w:sz w:val="24"/>
          <w:szCs w:val="24"/>
        </w:rPr>
        <w:t xml:space="preserve"> </w:t>
      </w:r>
      <w:r>
        <w:rPr>
          <w:rFonts w:ascii="Times New Roman" w:eastAsia="Andes" w:hAnsi="Times New Roman" w:cs="Times New Roman"/>
          <w:sz w:val="24"/>
          <w:szCs w:val="24"/>
        </w:rPr>
        <w:t>v súlade so schválenou zmenou termínov plnenia tejto úlohy</w:t>
      </w:r>
      <w:r w:rsidR="0025456A">
        <w:rPr>
          <w:rFonts w:ascii="Times New Roman" w:eastAsia="Andes" w:hAnsi="Times New Roman" w:cs="Times New Roman"/>
          <w:sz w:val="24"/>
          <w:szCs w:val="24"/>
        </w:rPr>
        <w:t>, pokiaľ nebude stanovené inak</w:t>
      </w:r>
      <w:r w:rsidR="007D3FB2">
        <w:rPr>
          <w:rFonts w:ascii="Times New Roman" w:eastAsia="Andes" w:hAnsi="Times New Roman" w:cs="Times New Roman"/>
          <w:sz w:val="24"/>
          <w:szCs w:val="24"/>
        </w:rPr>
        <w:t xml:space="preserve"> </w:t>
      </w:r>
    </w:p>
    <w:p w:rsidR="000F6893" w:rsidRDefault="000F6893" w:rsidP="000F6893">
      <w:pPr>
        <w:pStyle w:val="Odsekzoznamu"/>
        <w:autoSpaceDE w:val="0"/>
        <w:autoSpaceDN w:val="0"/>
        <w:adjustRightInd w:val="0"/>
        <w:spacing w:after="0" w:line="240" w:lineRule="auto"/>
        <w:jc w:val="both"/>
        <w:rPr>
          <w:rFonts w:ascii="Times New Roman" w:eastAsia="Andes" w:hAnsi="Times New Roman" w:cs="Times New Roman"/>
          <w:sz w:val="24"/>
          <w:szCs w:val="24"/>
        </w:rPr>
      </w:pPr>
    </w:p>
    <w:p w:rsidR="004A5204" w:rsidRPr="00C43022" w:rsidRDefault="004A5204" w:rsidP="0024703D">
      <w:pPr>
        <w:pStyle w:val="tl2"/>
        <w:numPr>
          <w:ilvl w:val="1"/>
          <w:numId w:val="8"/>
        </w:numPr>
        <w:ind w:left="357"/>
        <w:rPr>
          <w:rFonts w:ascii="Times New Roman" w:eastAsia="MS ??" w:hAnsi="Times New Roman" w:cs="Times New Roman"/>
          <w:sz w:val="22"/>
          <w:szCs w:val="22"/>
        </w:rPr>
      </w:pPr>
      <w:bookmarkStart w:id="5" w:name="_Toc422723829"/>
      <w:r>
        <w:rPr>
          <w:rFonts w:ascii="Times New Roman" w:eastAsia="MS ??" w:hAnsi="Times New Roman" w:cs="Times New Roman"/>
          <w:sz w:val="22"/>
          <w:szCs w:val="22"/>
        </w:rPr>
        <w:t>FORMA A PROCES HODNOTENIA</w:t>
      </w:r>
      <w:bookmarkEnd w:id="5"/>
      <w:r w:rsidRPr="00C43022">
        <w:rPr>
          <w:rFonts w:ascii="Times New Roman" w:eastAsia="MS ??" w:hAnsi="Times New Roman" w:cs="Times New Roman"/>
          <w:sz w:val="22"/>
          <w:szCs w:val="22"/>
        </w:rPr>
        <w:t xml:space="preserve"> </w:t>
      </w:r>
    </w:p>
    <w:p w:rsidR="004A5204" w:rsidRDefault="004A5204" w:rsidP="0024703D">
      <w:pPr>
        <w:autoSpaceDE w:val="0"/>
        <w:autoSpaceDN w:val="0"/>
        <w:adjustRightInd w:val="0"/>
        <w:spacing w:after="0" w:line="240" w:lineRule="auto"/>
        <w:jc w:val="both"/>
        <w:rPr>
          <w:rFonts w:ascii="Times New Roman" w:eastAsia="Andes" w:hAnsi="Times New Roman"/>
          <w:sz w:val="24"/>
          <w:szCs w:val="24"/>
        </w:rPr>
      </w:pPr>
    </w:p>
    <w:p w:rsidR="004A5204" w:rsidRDefault="004A5204" w:rsidP="00C271ED">
      <w:pPr>
        <w:autoSpaceDE w:val="0"/>
        <w:autoSpaceDN w:val="0"/>
        <w:adjustRightInd w:val="0"/>
        <w:spacing w:after="0" w:line="240" w:lineRule="auto"/>
        <w:jc w:val="both"/>
        <w:rPr>
          <w:rFonts w:ascii="Times New Roman" w:eastAsia="Andes" w:hAnsi="Times New Roman" w:cs="Times New Roman"/>
          <w:sz w:val="24"/>
          <w:szCs w:val="24"/>
        </w:rPr>
      </w:pPr>
      <w:r>
        <w:rPr>
          <w:rFonts w:ascii="Times New Roman" w:eastAsia="Andes" w:hAnsi="Times New Roman" w:cs="Times New Roman"/>
          <w:sz w:val="24"/>
          <w:szCs w:val="24"/>
        </w:rPr>
        <w:t>Hodnotenie implementácie Stratégie bude prebiehať nasledujúcimi spôsobmi:</w:t>
      </w:r>
    </w:p>
    <w:p w:rsidR="004A5204" w:rsidRDefault="004A5204" w:rsidP="00D909FF">
      <w:pPr>
        <w:autoSpaceDE w:val="0"/>
        <w:autoSpaceDN w:val="0"/>
        <w:adjustRightInd w:val="0"/>
        <w:spacing w:after="0" w:line="240" w:lineRule="auto"/>
        <w:jc w:val="both"/>
        <w:rPr>
          <w:rFonts w:ascii="Times New Roman" w:eastAsia="Andes" w:hAnsi="Times New Roman"/>
          <w:sz w:val="24"/>
          <w:szCs w:val="24"/>
        </w:rPr>
      </w:pPr>
    </w:p>
    <w:p w:rsidR="004A5204" w:rsidRDefault="004A5204" w:rsidP="00D909FF">
      <w:pPr>
        <w:autoSpaceDE w:val="0"/>
        <w:autoSpaceDN w:val="0"/>
        <w:adjustRightInd w:val="0"/>
        <w:spacing w:after="0" w:line="240" w:lineRule="auto"/>
        <w:jc w:val="both"/>
        <w:rPr>
          <w:rFonts w:ascii="Times New Roman" w:eastAsia="Andes" w:hAnsi="Times New Roman"/>
          <w:sz w:val="24"/>
          <w:szCs w:val="24"/>
        </w:rPr>
      </w:pPr>
      <w:r>
        <w:rPr>
          <w:rFonts w:ascii="Times New Roman" w:eastAsia="Andes" w:hAnsi="Times New Roman" w:cs="Times New Roman"/>
          <w:sz w:val="24"/>
          <w:szCs w:val="24"/>
        </w:rPr>
        <w:t xml:space="preserve">1. </w:t>
      </w:r>
      <w:r w:rsidRPr="00D909FF">
        <w:rPr>
          <w:rFonts w:ascii="Times New Roman" w:eastAsia="Andes" w:hAnsi="Times New Roman" w:cs="Times New Roman"/>
          <w:b/>
          <w:bCs/>
          <w:sz w:val="24"/>
          <w:szCs w:val="24"/>
        </w:rPr>
        <w:t>Pravidelným sledovaním vybraných výsledkových</w:t>
      </w:r>
      <w:r>
        <w:rPr>
          <w:rFonts w:ascii="Times New Roman" w:eastAsia="Andes" w:hAnsi="Times New Roman" w:cs="Times New Roman"/>
          <w:b/>
          <w:bCs/>
          <w:sz w:val="24"/>
          <w:szCs w:val="24"/>
        </w:rPr>
        <w:t xml:space="preserve"> a dopadových</w:t>
      </w:r>
      <w:r w:rsidRPr="00D909FF">
        <w:rPr>
          <w:rFonts w:ascii="Times New Roman" w:eastAsia="Andes" w:hAnsi="Times New Roman" w:cs="Times New Roman"/>
          <w:b/>
          <w:bCs/>
          <w:sz w:val="24"/>
          <w:szCs w:val="24"/>
        </w:rPr>
        <w:t xml:space="preserve"> ukazovateľov</w:t>
      </w:r>
      <w:r w:rsidRPr="004E4AA3">
        <w:rPr>
          <w:rFonts w:ascii="Times New Roman" w:eastAsia="Andes" w:hAnsi="Times New Roman" w:cs="Times New Roman"/>
          <w:sz w:val="24"/>
          <w:szCs w:val="24"/>
        </w:rPr>
        <w:t xml:space="preserve"> </w:t>
      </w:r>
    </w:p>
    <w:p w:rsidR="004A5204" w:rsidRPr="00F53FC5" w:rsidRDefault="004A5204" w:rsidP="008521F9">
      <w:pPr>
        <w:spacing w:after="0" w:line="240" w:lineRule="auto"/>
        <w:jc w:val="both"/>
        <w:rPr>
          <w:rFonts w:ascii="Times New Roman" w:hAnsi="Times New Roman" w:cs="Times New Roman"/>
          <w:sz w:val="24"/>
          <w:szCs w:val="24"/>
        </w:rPr>
      </w:pPr>
      <w:r w:rsidRPr="00F53FC5">
        <w:rPr>
          <w:rFonts w:ascii="Times New Roman" w:hAnsi="Times New Roman" w:cs="Times New Roman"/>
          <w:sz w:val="24"/>
          <w:szCs w:val="24"/>
        </w:rPr>
        <w:t>Národným projektom sa zabezpečí  štandardizovaný a</w:t>
      </w:r>
      <w:r w:rsidRPr="009F7105">
        <w:rPr>
          <w:rFonts w:ascii="Times New Roman" w:hAnsi="Times New Roman" w:cs="Times New Roman"/>
          <w:sz w:val="24"/>
          <w:szCs w:val="24"/>
        </w:rPr>
        <w:t> </w:t>
      </w:r>
      <w:r w:rsidRPr="00F53FC5">
        <w:rPr>
          <w:rFonts w:ascii="Times New Roman" w:hAnsi="Times New Roman" w:cs="Times New Roman"/>
          <w:sz w:val="24"/>
          <w:szCs w:val="24"/>
        </w:rPr>
        <w:t>pravidelný zber dát v</w:t>
      </w:r>
      <w:r w:rsidRPr="009F7105">
        <w:rPr>
          <w:rFonts w:ascii="Times New Roman" w:hAnsi="Times New Roman" w:cs="Times New Roman"/>
          <w:sz w:val="24"/>
          <w:szCs w:val="24"/>
        </w:rPr>
        <w:t> </w:t>
      </w:r>
      <w:r w:rsidRPr="00F53FC5">
        <w:rPr>
          <w:rFonts w:ascii="Times New Roman" w:hAnsi="Times New Roman" w:cs="Times New Roman"/>
          <w:sz w:val="24"/>
          <w:szCs w:val="24"/>
        </w:rPr>
        <w:t>prostredí MRK využívajúc rôzne metódy a</w:t>
      </w:r>
      <w:r w:rsidRPr="009F7105">
        <w:rPr>
          <w:rFonts w:ascii="Times New Roman" w:hAnsi="Times New Roman" w:cs="Times New Roman"/>
          <w:sz w:val="24"/>
          <w:szCs w:val="24"/>
        </w:rPr>
        <w:t> </w:t>
      </w:r>
      <w:r w:rsidRPr="00F53FC5">
        <w:rPr>
          <w:rFonts w:ascii="Times New Roman" w:hAnsi="Times New Roman" w:cs="Times New Roman"/>
          <w:sz w:val="24"/>
          <w:szCs w:val="24"/>
        </w:rPr>
        <w:t>postupy, vrátane štandardizovaných štatistických zisťovaní. Zabezpečí sa prepojenie  s</w:t>
      </w:r>
      <w:r w:rsidRPr="009F7105">
        <w:rPr>
          <w:rFonts w:ascii="Times New Roman" w:hAnsi="Times New Roman" w:cs="Times New Roman"/>
          <w:sz w:val="24"/>
          <w:szCs w:val="24"/>
        </w:rPr>
        <w:t> </w:t>
      </w:r>
      <w:r w:rsidRPr="00F53FC5">
        <w:rPr>
          <w:rFonts w:ascii="Times New Roman" w:hAnsi="Times New Roman" w:cs="Times New Roman"/>
          <w:sz w:val="24"/>
          <w:szCs w:val="24"/>
        </w:rPr>
        <w:t xml:space="preserve">monitorovacím  rámcom na úrovni Európskej Únie </w:t>
      </w:r>
      <w:r w:rsidRPr="009F7105">
        <w:rPr>
          <w:rFonts w:ascii="Times New Roman" w:hAnsi="Times New Roman" w:cs="Times New Roman"/>
          <w:sz w:val="24"/>
          <w:szCs w:val="24"/>
        </w:rPr>
        <w:t>–</w:t>
      </w:r>
      <w:r w:rsidRPr="00F53FC5">
        <w:rPr>
          <w:rFonts w:ascii="Times New Roman" w:hAnsi="Times New Roman" w:cs="Times New Roman"/>
          <w:sz w:val="24"/>
          <w:szCs w:val="24"/>
        </w:rPr>
        <w:t xml:space="preserve"> záväzkom Slovenskej republiky v</w:t>
      </w:r>
      <w:r w:rsidRPr="009F7105">
        <w:rPr>
          <w:rFonts w:ascii="Times New Roman" w:hAnsi="Times New Roman" w:cs="Times New Roman"/>
          <w:sz w:val="24"/>
          <w:szCs w:val="24"/>
        </w:rPr>
        <w:t> </w:t>
      </w:r>
      <w:r w:rsidRPr="00F53FC5">
        <w:rPr>
          <w:rFonts w:ascii="Times New Roman" w:hAnsi="Times New Roman" w:cs="Times New Roman"/>
          <w:sz w:val="24"/>
          <w:szCs w:val="24"/>
        </w:rPr>
        <w:t>zmysle Odporúčania Európskej rady o</w:t>
      </w:r>
      <w:r w:rsidRPr="009F7105">
        <w:rPr>
          <w:rFonts w:ascii="Times New Roman" w:hAnsi="Times New Roman" w:cs="Times New Roman"/>
          <w:sz w:val="24"/>
          <w:szCs w:val="24"/>
        </w:rPr>
        <w:t> </w:t>
      </w:r>
      <w:r w:rsidRPr="00F53FC5">
        <w:rPr>
          <w:rFonts w:ascii="Times New Roman" w:hAnsi="Times New Roman" w:cs="Times New Roman"/>
          <w:sz w:val="24"/>
          <w:szCs w:val="24"/>
        </w:rPr>
        <w:t>účinných opatreniach na integráciu Rómov v</w:t>
      </w:r>
      <w:r w:rsidRPr="009F7105">
        <w:rPr>
          <w:rFonts w:ascii="Times New Roman" w:hAnsi="Times New Roman" w:cs="Times New Roman"/>
          <w:sz w:val="24"/>
          <w:szCs w:val="24"/>
        </w:rPr>
        <w:t> </w:t>
      </w:r>
      <w:r w:rsidRPr="00F53FC5">
        <w:rPr>
          <w:rFonts w:ascii="Times New Roman" w:hAnsi="Times New Roman" w:cs="Times New Roman"/>
          <w:sz w:val="24"/>
          <w:szCs w:val="24"/>
        </w:rPr>
        <w:t xml:space="preserve">členských štátoch 2013/C 378/01. Agentúra FRA pre tento účel </w:t>
      </w:r>
      <w:r w:rsidRPr="00F53FC5">
        <w:rPr>
          <w:rStyle w:val="ppp-msumm"/>
          <w:rFonts w:ascii="Times New Roman" w:hAnsi="Times New Roman" w:cs="Times New Roman"/>
          <w:sz w:val="24"/>
          <w:szCs w:val="24"/>
        </w:rPr>
        <w:t>vypracovala v</w:t>
      </w:r>
      <w:r w:rsidRPr="009F7105">
        <w:rPr>
          <w:rStyle w:val="ppp-msumm"/>
          <w:rFonts w:ascii="Times New Roman" w:hAnsi="Times New Roman" w:cs="Times New Roman"/>
          <w:sz w:val="24"/>
          <w:szCs w:val="24"/>
        </w:rPr>
        <w:t> </w:t>
      </w:r>
      <w:r w:rsidRPr="00F53FC5">
        <w:rPr>
          <w:rStyle w:val="ppp-msumm"/>
          <w:rFonts w:ascii="Times New Roman" w:hAnsi="Times New Roman" w:cs="Times New Roman"/>
          <w:sz w:val="24"/>
          <w:szCs w:val="24"/>
        </w:rPr>
        <w:t>rámci práce „</w:t>
      </w:r>
      <w:proofErr w:type="spellStart"/>
      <w:r w:rsidRPr="00F53FC5">
        <w:rPr>
          <w:rStyle w:val="ppp-msumm"/>
          <w:rFonts w:ascii="Times New Roman" w:hAnsi="Times New Roman" w:cs="Times New Roman"/>
          <w:sz w:val="24"/>
          <w:szCs w:val="24"/>
        </w:rPr>
        <w:t>Working</w:t>
      </w:r>
      <w:proofErr w:type="spellEnd"/>
      <w:r w:rsidRPr="00F53FC5">
        <w:rPr>
          <w:rStyle w:val="ppp-msumm"/>
          <w:rFonts w:ascii="Times New Roman" w:hAnsi="Times New Roman" w:cs="Times New Roman"/>
          <w:sz w:val="24"/>
          <w:szCs w:val="24"/>
        </w:rPr>
        <w:t xml:space="preserve"> Party jednotný súbor ukazovateľov pre účely sledovania pokroku v</w:t>
      </w:r>
      <w:r w:rsidRPr="009F7105">
        <w:rPr>
          <w:rStyle w:val="ppp-msumm"/>
          <w:rFonts w:ascii="Times New Roman" w:hAnsi="Times New Roman" w:cs="Times New Roman"/>
          <w:sz w:val="24"/>
          <w:szCs w:val="24"/>
        </w:rPr>
        <w:t> </w:t>
      </w:r>
      <w:r w:rsidRPr="00F53FC5">
        <w:rPr>
          <w:rStyle w:val="ppp-msumm"/>
          <w:rFonts w:ascii="Times New Roman" w:hAnsi="Times New Roman" w:cs="Times New Roman"/>
          <w:sz w:val="24"/>
          <w:szCs w:val="24"/>
        </w:rPr>
        <w:t>plnení národných stratégií.</w:t>
      </w:r>
      <w:r w:rsidRPr="00F53FC5">
        <w:rPr>
          <w:rFonts w:ascii="Times New Roman" w:hAnsi="Times New Roman" w:cs="Times New Roman"/>
          <w:sz w:val="24"/>
          <w:szCs w:val="24"/>
        </w:rPr>
        <w:t xml:space="preserve"> Tento súbor ukazovateľov bude doplnený o</w:t>
      </w:r>
      <w:r w:rsidRPr="009F7105">
        <w:rPr>
          <w:rFonts w:ascii="Times New Roman" w:hAnsi="Times New Roman" w:cs="Times New Roman"/>
          <w:sz w:val="24"/>
          <w:szCs w:val="24"/>
        </w:rPr>
        <w:t> </w:t>
      </w:r>
      <w:r w:rsidRPr="00F53FC5">
        <w:rPr>
          <w:rFonts w:ascii="Times New Roman" w:hAnsi="Times New Roman" w:cs="Times New Roman"/>
          <w:sz w:val="24"/>
          <w:szCs w:val="24"/>
        </w:rPr>
        <w:t xml:space="preserve">strategické ukazovatele aktualizovanej Stratégie.    </w:t>
      </w:r>
    </w:p>
    <w:p w:rsidR="004A5204" w:rsidRDefault="004A5204" w:rsidP="00D909FF">
      <w:pPr>
        <w:autoSpaceDE w:val="0"/>
        <w:autoSpaceDN w:val="0"/>
        <w:adjustRightInd w:val="0"/>
        <w:spacing w:after="0" w:line="240" w:lineRule="auto"/>
        <w:jc w:val="both"/>
        <w:rPr>
          <w:rFonts w:ascii="Times New Roman" w:eastAsia="Andes" w:hAnsi="Times New Roman"/>
          <w:sz w:val="24"/>
          <w:szCs w:val="24"/>
        </w:rPr>
      </w:pPr>
    </w:p>
    <w:p w:rsidR="004A5204" w:rsidRDefault="004A5204" w:rsidP="004E4AA3">
      <w:pPr>
        <w:autoSpaceDE w:val="0"/>
        <w:autoSpaceDN w:val="0"/>
        <w:adjustRightInd w:val="0"/>
        <w:spacing w:after="0" w:line="240" w:lineRule="auto"/>
        <w:jc w:val="both"/>
        <w:rPr>
          <w:rFonts w:ascii="Times New Roman" w:eastAsia="Andes" w:hAnsi="Times New Roman"/>
          <w:sz w:val="24"/>
          <w:szCs w:val="24"/>
        </w:rPr>
      </w:pPr>
      <w:r>
        <w:rPr>
          <w:rFonts w:ascii="Times New Roman" w:eastAsia="Andes" w:hAnsi="Times New Roman" w:cs="Times New Roman"/>
          <w:sz w:val="24"/>
          <w:szCs w:val="24"/>
        </w:rPr>
        <w:t xml:space="preserve">2. </w:t>
      </w:r>
      <w:r>
        <w:rPr>
          <w:rFonts w:ascii="Times New Roman" w:eastAsia="Andes" w:hAnsi="Times New Roman" w:cs="Times New Roman"/>
          <w:b/>
          <w:bCs/>
          <w:sz w:val="24"/>
          <w:szCs w:val="24"/>
        </w:rPr>
        <w:t xml:space="preserve">Tematickými kvalitatívnymi správami. </w:t>
      </w:r>
      <w:r w:rsidRPr="00D909FF">
        <w:rPr>
          <w:rFonts w:ascii="Times New Roman" w:eastAsia="Andes" w:hAnsi="Times New Roman" w:cs="Times New Roman"/>
          <w:sz w:val="24"/>
          <w:szCs w:val="24"/>
        </w:rPr>
        <w:t>Zisťovania kvalitatívnych podmienok života rómskej populácie v</w:t>
      </w:r>
      <w:r w:rsidRPr="00122E23">
        <w:rPr>
          <w:rFonts w:ascii="Times New Roman" w:eastAsia="Andes" w:hAnsi="Times New Roman"/>
          <w:sz w:val="24"/>
          <w:szCs w:val="24"/>
        </w:rPr>
        <w:t> </w:t>
      </w:r>
      <w:r w:rsidRPr="00D909FF">
        <w:rPr>
          <w:rFonts w:ascii="Times New Roman" w:eastAsia="Andes" w:hAnsi="Times New Roman" w:cs="Times New Roman"/>
          <w:sz w:val="24"/>
          <w:szCs w:val="24"/>
        </w:rPr>
        <w:t>podmienkach Slovenska poskytujú dôkladnejšie poznanie situácie tohto obyvateľstva, umožňujú reagovať na identifikované problémy či nedostatky. Dopĺňajú dátový systém o</w:t>
      </w:r>
      <w:r w:rsidRPr="00122E23">
        <w:rPr>
          <w:rFonts w:ascii="Times New Roman" w:eastAsia="Andes" w:hAnsi="Times New Roman"/>
          <w:sz w:val="24"/>
          <w:szCs w:val="24"/>
        </w:rPr>
        <w:t> </w:t>
      </w:r>
      <w:r w:rsidRPr="00D909FF">
        <w:rPr>
          <w:rFonts w:ascii="Times New Roman" w:eastAsia="Andes" w:hAnsi="Times New Roman" w:cs="Times New Roman"/>
          <w:sz w:val="24"/>
          <w:szCs w:val="24"/>
        </w:rPr>
        <w:t xml:space="preserve">údaje, ktoré nemožno pokryť kvantitatívnymi metódami. </w:t>
      </w:r>
    </w:p>
    <w:p w:rsidR="004A5204" w:rsidRDefault="004A5204" w:rsidP="004E4AA3">
      <w:pPr>
        <w:autoSpaceDE w:val="0"/>
        <w:autoSpaceDN w:val="0"/>
        <w:adjustRightInd w:val="0"/>
        <w:spacing w:after="0" w:line="240" w:lineRule="auto"/>
        <w:jc w:val="both"/>
        <w:rPr>
          <w:rFonts w:ascii="Times New Roman" w:eastAsia="Andes" w:hAnsi="Times New Roman"/>
          <w:sz w:val="24"/>
          <w:szCs w:val="24"/>
        </w:rPr>
      </w:pPr>
      <w:r>
        <w:rPr>
          <w:rFonts w:ascii="Times New Roman" w:eastAsia="Andes" w:hAnsi="Times New Roman" w:cs="Times New Roman"/>
          <w:sz w:val="24"/>
          <w:szCs w:val="24"/>
        </w:rPr>
        <w:t xml:space="preserve">Analytické správy či špecializované a tematické prieskumy / výskumy patria medzi plánované aktivity, ktoré sú súčasťou vyššie uvedeného 7- ročného národného projektu </w:t>
      </w:r>
      <w:r w:rsidRPr="00C271ED">
        <w:rPr>
          <w:rFonts w:ascii="Times New Roman" w:eastAsia="Andes" w:hAnsi="Times New Roman" w:cs="Times New Roman"/>
          <w:sz w:val="24"/>
          <w:szCs w:val="24"/>
        </w:rPr>
        <w:t xml:space="preserve">„Monitorovanie a hodnotenie politík zameraných na sociálne začleňovanie </w:t>
      </w:r>
      <w:proofErr w:type="spellStart"/>
      <w:r w:rsidRPr="00C271ED">
        <w:rPr>
          <w:rFonts w:ascii="Times New Roman" w:eastAsia="Andes" w:hAnsi="Times New Roman" w:cs="Times New Roman"/>
          <w:sz w:val="24"/>
          <w:szCs w:val="24"/>
        </w:rPr>
        <w:t>marginalizovanej</w:t>
      </w:r>
      <w:proofErr w:type="spellEnd"/>
      <w:r w:rsidRPr="00C271ED">
        <w:rPr>
          <w:rFonts w:ascii="Times New Roman" w:eastAsia="Andes" w:hAnsi="Times New Roman" w:cs="Times New Roman"/>
          <w:sz w:val="24"/>
          <w:szCs w:val="24"/>
        </w:rPr>
        <w:t xml:space="preserve"> rómskej populácie- NP </w:t>
      </w:r>
      <w:proofErr w:type="spellStart"/>
      <w:r w:rsidRPr="00C271ED">
        <w:rPr>
          <w:rFonts w:ascii="Times New Roman" w:eastAsia="Andes" w:hAnsi="Times New Roman" w:cs="Times New Roman"/>
          <w:sz w:val="24"/>
          <w:szCs w:val="24"/>
        </w:rPr>
        <w:t>MaH</w:t>
      </w:r>
      <w:proofErr w:type="spellEnd"/>
      <w:r w:rsidRPr="00C271ED">
        <w:rPr>
          <w:rFonts w:ascii="Times New Roman" w:eastAsia="Andes" w:hAnsi="Times New Roman" w:cs="Times New Roman"/>
          <w:sz w:val="24"/>
          <w:szCs w:val="24"/>
        </w:rPr>
        <w:t xml:space="preserve"> NRIS“</w:t>
      </w:r>
      <w:r>
        <w:rPr>
          <w:rFonts w:ascii="Times New Roman" w:eastAsia="Andes" w:hAnsi="Times New Roman" w:cs="Times New Roman"/>
          <w:sz w:val="24"/>
          <w:szCs w:val="24"/>
        </w:rPr>
        <w:t xml:space="preserve"> s plánovaným začiatkom realizácie od novembra 2015. </w:t>
      </w:r>
    </w:p>
    <w:p w:rsidR="004A5204" w:rsidRDefault="004A5204" w:rsidP="00C271ED">
      <w:pPr>
        <w:autoSpaceDE w:val="0"/>
        <w:autoSpaceDN w:val="0"/>
        <w:adjustRightInd w:val="0"/>
        <w:spacing w:after="0" w:line="240" w:lineRule="auto"/>
        <w:jc w:val="both"/>
        <w:rPr>
          <w:rFonts w:ascii="Times New Roman" w:eastAsia="Andes" w:hAnsi="Times New Roman"/>
          <w:sz w:val="24"/>
          <w:szCs w:val="24"/>
        </w:rPr>
      </w:pPr>
    </w:p>
    <w:p w:rsidR="004A5204" w:rsidRDefault="004A5204" w:rsidP="00D909FF">
      <w:pPr>
        <w:autoSpaceDE w:val="0"/>
        <w:autoSpaceDN w:val="0"/>
        <w:adjustRightInd w:val="0"/>
        <w:spacing w:after="0" w:line="240" w:lineRule="auto"/>
        <w:jc w:val="both"/>
        <w:rPr>
          <w:rFonts w:ascii="Times New Roman" w:hAnsi="Times New Roman" w:cs="Times New Roman"/>
          <w:sz w:val="24"/>
          <w:szCs w:val="24"/>
          <w:lang w:eastAsia="cs-CZ"/>
        </w:rPr>
      </w:pPr>
      <w:r>
        <w:rPr>
          <w:rFonts w:ascii="Times New Roman" w:eastAsia="Andes" w:hAnsi="Times New Roman" w:cs="Times New Roman"/>
          <w:sz w:val="24"/>
          <w:szCs w:val="24"/>
        </w:rPr>
        <w:t xml:space="preserve">3. </w:t>
      </w:r>
      <w:r w:rsidRPr="00D909FF">
        <w:rPr>
          <w:rFonts w:ascii="Times New Roman" w:eastAsia="Andes" w:hAnsi="Times New Roman" w:cs="Times New Roman"/>
          <w:b/>
          <w:bCs/>
          <w:sz w:val="24"/>
          <w:szCs w:val="24"/>
        </w:rPr>
        <w:t>Externým hodnotením implementácie NRIS</w:t>
      </w:r>
      <w:r>
        <w:rPr>
          <w:rFonts w:ascii="Times New Roman" w:eastAsia="Andes" w:hAnsi="Times New Roman" w:cs="Times New Roman"/>
          <w:sz w:val="24"/>
          <w:szCs w:val="24"/>
        </w:rPr>
        <w:t xml:space="preserve">. Doterajšie skúsenosti ÚSVRK ako koordinátora procesu implementácie Stratégie a koordinátora Horizontálnej priority </w:t>
      </w:r>
      <w:proofErr w:type="spellStart"/>
      <w:r>
        <w:rPr>
          <w:rFonts w:ascii="Times New Roman" w:eastAsia="Andes" w:hAnsi="Times New Roman" w:cs="Times New Roman"/>
          <w:sz w:val="24"/>
          <w:szCs w:val="24"/>
        </w:rPr>
        <w:t>Marginalizované</w:t>
      </w:r>
      <w:proofErr w:type="spellEnd"/>
      <w:r>
        <w:rPr>
          <w:rFonts w:ascii="Times New Roman" w:eastAsia="Andes" w:hAnsi="Times New Roman" w:cs="Times New Roman"/>
          <w:sz w:val="24"/>
          <w:szCs w:val="24"/>
        </w:rPr>
        <w:t xml:space="preserve"> rómske komunity potvrdili pozitívny prínos a užitočnosť realizovať hodnotenia externou formou. </w:t>
      </w:r>
      <w:r>
        <w:rPr>
          <w:rFonts w:ascii="Times New Roman" w:hAnsi="Times New Roman" w:cs="Times New Roman"/>
          <w:sz w:val="24"/>
          <w:szCs w:val="24"/>
          <w:lang w:eastAsia="cs-CZ"/>
        </w:rPr>
        <w:t xml:space="preserve">Externé hodnotenie Stratégie bude vykonávané prostredníctvom nezávislých hodnotiteľov / hodnotiteliek. V záujme zabezpečenia princípu partnerstva bude ambíciou ÚSVRK nastavovať podmienky tak, aby bola zabezpečená vyvážená účasť rómskych mimovládnych organizácií. </w:t>
      </w:r>
    </w:p>
    <w:p w:rsidR="004A5204" w:rsidRDefault="004A5204">
      <w:pPr>
        <w:spacing w:before="120" w:after="0" w:line="240" w:lineRule="auto"/>
        <w:jc w:val="both"/>
        <w:rPr>
          <w:rFonts w:ascii="Times New Roman" w:eastAsia="MS Mincho" w:hAnsi="Times New Roman" w:cs="Times New Roman"/>
          <w:sz w:val="24"/>
          <w:szCs w:val="24"/>
        </w:rPr>
      </w:pPr>
      <w:r>
        <w:rPr>
          <w:rFonts w:ascii="Times New Roman" w:hAnsi="Times New Roman" w:cs="Times New Roman"/>
          <w:sz w:val="24"/>
          <w:szCs w:val="24"/>
          <w:lang w:eastAsia="cs-CZ"/>
        </w:rPr>
        <w:t xml:space="preserve">Výkon strategického externého hodnotenia bude rešpektovať základné princípy t.j. proporcionalitu, nezávislosť, partnerstvo a transparentnosť. </w:t>
      </w:r>
      <w:r w:rsidRPr="00303BA8">
        <w:rPr>
          <w:rFonts w:ascii="Times New Roman" w:eastAsia="MS Mincho" w:hAnsi="Times New Roman" w:cs="Times New Roman"/>
          <w:sz w:val="24"/>
          <w:szCs w:val="24"/>
        </w:rPr>
        <w:t xml:space="preserve">Pre strategické externé hodnotenie bude uplatňovaná metodika, ktorou bolo zrealizované prvé hodnotenie. Metodika zohľadňuje </w:t>
      </w:r>
      <w:r w:rsidR="000045F9">
        <w:rPr>
          <w:rFonts w:ascii="Times New Roman" w:eastAsia="MS Mincho" w:hAnsi="Times New Roman" w:cs="Times New Roman"/>
          <w:sz w:val="24"/>
          <w:szCs w:val="24"/>
        </w:rPr>
        <w:t>štyri</w:t>
      </w:r>
      <w:r w:rsidRPr="00303BA8">
        <w:rPr>
          <w:rFonts w:ascii="Times New Roman" w:eastAsia="MS Mincho" w:hAnsi="Times New Roman" w:cs="Times New Roman"/>
          <w:sz w:val="24"/>
          <w:szCs w:val="24"/>
        </w:rPr>
        <w:t xml:space="preserve"> štandardn</w:t>
      </w:r>
      <w:r w:rsidR="00C5747F">
        <w:rPr>
          <w:rFonts w:ascii="Times New Roman" w:eastAsia="MS Mincho" w:hAnsi="Times New Roman" w:cs="Times New Roman"/>
          <w:sz w:val="24"/>
          <w:szCs w:val="24"/>
        </w:rPr>
        <w:t xml:space="preserve">é hodnotiace kritéria, ktoré </w:t>
      </w:r>
      <w:r w:rsidRPr="00303BA8">
        <w:rPr>
          <w:rFonts w:ascii="Times New Roman" w:eastAsia="MS Mincho" w:hAnsi="Times New Roman" w:cs="Times New Roman"/>
          <w:sz w:val="24"/>
          <w:szCs w:val="24"/>
        </w:rPr>
        <w:t xml:space="preserve"> vychádzajúc</w:t>
      </w:r>
      <w:r w:rsidR="00C5747F">
        <w:rPr>
          <w:rFonts w:ascii="Times New Roman" w:eastAsia="MS Mincho" w:hAnsi="Times New Roman" w:cs="Times New Roman"/>
          <w:sz w:val="24"/>
          <w:szCs w:val="24"/>
        </w:rPr>
        <w:t>e</w:t>
      </w:r>
      <w:r w:rsidRPr="00303BA8">
        <w:rPr>
          <w:rFonts w:ascii="Times New Roman" w:eastAsia="MS Mincho" w:hAnsi="Times New Roman" w:cs="Times New Roman"/>
          <w:sz w:val="24"/>
          <w:szCs w:val="24"/>
        </w:rPr>
        <w:t xml:space="preserve"> zo štandardov Výboru OECD pre </w:t>
      </w:r>
      <w:r w:rsidRPr="00303BA8">
        <w:rPr>
          <w:rFonts w:ascii="Times New Roman" w:eastAsia="MS Mincho" w:hAnsi="Times New Roman" w:cs="Times New Roman"/>
          <w:sz w:val="24"/>
          <w:szCs w:val="24"/>
        </w:rPr>
        <w:lastRenderedPageBreak/>
        <w:t xml:space="preserve">rozvojovú </w:t>
      </w:r>
      <w:proofErr w:type="spellStart"/>
      <w:r w:rsidRPr="00303BA8">
        <w:rPr>
          <w:rFonts w:ascii="Times New Roman" w:eastAsia="MS Mincho" w:hAnsi="Times New Roman" w:cs="Times New Roman"/>
          <w:sz w:val="24"/>
          <w:szCs w:val="24"/>
        </w:rPr>
        <w:t>evalváciu</w:t>
      </w:r>
      <w:proofErr w:type="spellEnd"/>
      <w:r w:rsidRPr="00303BA8">
        <w:rPr>
          <w:rFonts w:ascii="Times New Roman" w:eastAsia="MS Mincho" w:hAnsi="Times New Roman" w:cs="Times New Roman"/>
          <w:sz w:val="24"/>
          <w:szCs w:val="24"/>
        </w:rPr>
        <w:t xml:space="preserve"> (OECD DAC) – relevantnosť, účinnosť, dopady </w:t>
      </w:r>
      <w:r w:rsidR="000045F9">
        <w:rPr>
          <w:rFonts w:ascii="Times New Roman" w:eastAsia="MS Mincho" w:hAnsi="Times New Roman" w:cs="Times New Roman"/>
          <w:sz w:val="24"/>
          <w:szCs w:val="24"/>
        </w:rPr>
        <w:t xml:space="preserve">a </w:t>
      </w:r>
      <w:r w:rsidRPr="00303BA8">
        <w:rPr>
          <w:rFonts w:ascii="Times New Roman" w:eastAsia="MS Mincho" w:hAnsi="Times New Roman" w:cs="Times New Roman"/>
          <w:sz w:val="24"/>
          <w:szCs w:val="24"/>
        </w:rPr>
        <w:t> udržateľnosť .</w:t>
      </w:r>
      <w:r>
        <w:rPr>
          <w:rFonts w:ascii="Times New Roman" w:eastAsia="MS Mincho" w:hAnsi="Times New Roman" w:cs="Times New Roman"/>
          <w:sz w:val="24"/>
          <w:szCs w:val="24"/>
        </w:rPr>
        <w:t xml:space="preserve"> Detailná </w:t>
      </w:r>
      <w:proofErr w:type="spellStart"/>
      <w:r>
        <w:rPr>
          <w:rFonts w:ascii="Times New Roman" w:eastAsia="MS Mincho" w:hAnsi="Times New Roman" w:cs="Times New Roman"/>
          <w:sz w:val="24"/>
          <w:szCs w:val="24"/>
        </w:rPr>
        <w:t>evalvačná</w:t>
      </w:r>
      <w:proofErr w:type="spellEnd"/>
      <w:r>
        <w:rPr>
          <w:rFonts w:ascii="Times New Roman" w:eastAsia="MS Mincho" w:hAnsi="Times New Roman" w:cs="Times New Roman"/>
          <w:sz w:val="24"/>
          <w:szCs w:val="24"/>
        </w:rPr>
        <w:t xml:space="preserve"> matica je prílohou tohto dokumentu. </w:t>
      </w:r>
    </w:p>
    <w:p w:rsidR="00BF1B75" w:rsidRDefault="004A5204" w:rsidP="00F8577A">
      <w:pPr>
        <w:spacing w:before="120" w:after="0" w:line="24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 V zmysle prijatého uznesenia vlády SR 1/2012, plánovaným obdobím realizácie externého hodnotenia</w:t>
      </w:r>
      <w:r w:rsidR="00BF1B75">
        <w:rPr>
          <w:rFonts w:ascii="Times New Roman" w:hAnsi="Times New Roman" w:cs="Times New Roman"/>
          <w:sz w:val="24"/>
          <w:szCs w:val="24"/>
          <w:lang w:eastAsia="cs-CZ"/>
        </w:rPr>
        <w:t xml:space="preserve"> v súlade s aktuálne platným uznesením vlády SR </w:t>
      </w:r>
      <w:r>
        <w:rPr>
          <w:rFonts w:ascii="Times New Roman" w:hAnsi="Times New Roman" w:cs="Times New Roman"/>
          <w:sz w:val="24"/>
          <w:szCs w:val="24"/>
          <w:lang w:eastAsia="cs-CZ"/>
        </w:rPr>
        <w:t xml:space="preserve"> je január – máj 2017. </w:t>
      </w: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BF1B75" w:rsidRDefault="00BF1B75" w:rsidP="00F8577A">
      <w:pPr>
        <w:spacing w:before="120" w:after="0" w:line="240" w:lineRule="auto"/>
        <w:jc w:val="both"/>
        <w:rPr>
          <w:rFonts w:ascii="Times New Roman" w:hAnsi="Times New Roman" w:cs="Times New Roman"/>
          <w:sz w:val="24"/>
          <w:szCs w:val="24"/>
          <w:lang w:eastAsia="cs-CZ"/>
        </w:rPr>
      </w:pPr>
    </w:p>
    <w:p w:rsidR="004A5204" w:rsidRDefault="00BF1B75" w:rsidP="00F8577A">
      <w:pPr>
        <w:spacing w:before="120" w:after="0" w:line="24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 </w:t>
      </w:r>
    </w:p>
    <w:p w:rsidR="007D3FB2" w:rsidRDefault="007D3FB2" w:rsidP="00F8577A">
      <w:pPr>
        <w:spacing w:before="120" w:after="0" w:line="240" w:lineRule="auto"/>
        <w:jc w:val="both"/>
        <w:rPr>
          <w:rFonts w:ascii="Times New Roman" w:hAnsi="Times New Roman" w:cs="Times New Roman"/>
          <w:sz w:val="24"/>
          <w:szCs w:val="24"/>
          <w:lang w:eastAsia="cs-CZ"/>
        </w:rPr>
      </w:pPr>
    </w:p>
    <w:p w:rsidR="007D3FB2" w:rsidRDefault="007D3FB2" w:rsidP="00F8577A">
      <w:pPr>
        <w:spacing w:before="120" w:after="0" w:line="240" w:lineRule="auto"/>
        <w:jc w:val="both"/>
        <w:rPr>
          <w:rFonts w:ascii="Times New Roman" w:hAnsi="Times New Roman" w:cs="Times New Roman"/>
          <w:sz w:val="24"/>
          <w:szCs w:val="24"/>
          <w:lang w:eastAsia="cs-CZ"/>
        </w:rPr>
      </w:pPr>
    </w:p>
    <w:p w:rsidR="007D3FB2" w:rsidRDefault="007D3FB2" w:rsidP="00F8577A">
      <w:pPr>
        <w:spacing w:before="120" w:after="0" w:line="240" w:lineRule="auto"/>
        <w:jc w:val="both"/>
        <w:rPr>
          <w:rFonts w:ascii="Times New Roman" w:hAnsi="Times New Roman" w:cs="Times New Roman"/>
          <w:sz w:val="24"/>
          <w:szCs w:val="24"/>
          <w:lang w:eastAsia="cs-CZ"/>
        </w:rPr>
      </w:pPr>
    </w:p>
    <w:p w:rsidR="004A5204" w:rsidRDefault="004A5204" w:rsidP="00F8577A">
      <w:pPr>
        <w:spacing w:before="120" w:after="0" w:line="240" w:lineRule="auto"/>
        <w:jc w:val="both"/>
        <w:rPr>
          <w:rFonts w:ascii="Times New Roman" w:hAnsi="Times New Roman" w:cs="Times New Roman"/>
          <w:sz w:val="24"/>
          <w:szCs w:val="24"/>
          <w:lang w:eastAsia="cs-CZ"/>
        </w:rPr>
      </w:pPr>
    </w:p>
    <w:p w:rsidR="004A5204" w:rsidRDefault="004A5204" w:rsidP="00F8577A">
      <w:pPr>
        <w:spacing w:before="120" w:after="0" w:line="240" w:lineRule="auto"/>
        <w:jc w:val="both"/>
        <w:rPr>
          <w:rFonts w:ascii="Times New Roman" w:hAnsi="Times New Roman" w:cs="Times New Roman"/>
          <w:sz w:val="24"/>
          <w:szCs w:val="24"/>
          <w:lang w:eastAsia="cs-CZ"/>
        </w:rPr>
      </w:pPr>
    </w:p>
    <w:p w:rsidR="004A5204" w:rsidRDefault="004A5204" w:rsidP="00F8577A">
      <w:pPr>
        <w:spacing w:before="120" w:after="0" w:line="24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Prílohy: </w:t>
      </w:r>
    </w:p>
    <w:p w:rsidR="004A5204" w:rsidRDefault="004A5204" w:rsidP="00F8577A">
      <w:pPr>
        <w:spacing w:before="120" w:after="0" w:line="24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Príloha č. 1- Tabuľka monitorovania hlavných cieľov Stratégie</w:t>
      </w:r>
    </w:p>
    <w:p w:rsidR="004A5204" w:rsidRPr="00F8577A" w:rsidRDefault="004A5204" w:rsidP="00F8577A">
      <w:pPr>
        <w:spacing w:before="120" w:after="0" w:line="240" w:lineRule="auto"/>
        <w:jc w:val="both"/>
        <w:rPr>
          <w:rFonts w:ascii="Times New Roman" w:hAnsi="Times New Roman" w:cs="Times New Roman"/>
          <w:sz w:val="24"/>
          <w:szCs w:val="24"/>
          <w:lang w:eastAsia="cs-CZ"/>
        </w:rPr>
      </w:pPr>
      <w:r>
        <w:rPr>
          <w:rFonts w:ascii="Times New Roman" w:hAnsi="Times New Roman" w:cs="Times New Roman"/>
          <w:sz w:val="24"/>
          <w:szCs w:val="24"/>
          <w:lang w:eastAsia="cs-CZ"/>
        </w:rPr>
        <w:t xml:space="preserve">Príloha č. </w:t>
      </w:r>
      <w:r w:rsidR="00F53FC5">
        <w:rPr>
          <w:rFonts w:ascii="Times New Roman" w:hAnsi="Times New Roman" w:cs="Times New Roman"/>
          <w:sz w:val="24"/>
          <w:szCs w:val="24"/>
          <w:lang w:eastAsia="cs-CZ"/>
        </w:rPr>
        <w:t>2</w:t>
      </w:r>
      <w:r>
        <w:rPr>
          <w:rFonts w:ascii="Times New Roman" w:hAnsi="Times New Roman" w:cs="Times New Roman"/>
          <w:sz w:val="24"/>
          <w:szCs w:val="24"/>
          <w:lang w:eastAsia="cs-CZ"/>
        </w:rPr>
        <w:t xml:space="preserve"> - Metodika externého hodnotenia</w:t>
      </w:r>
    </w:p>
    <w:p w:rsidR="004A5204" w:rsidRPr="0024703D" w:rsidRDefault="004A5204" w:rsidP="00C271ED">
      <w:pPr>
        <w:autoSpaceDE w:val="0"/>
        <w:autoSpaceDN w:val="0"/>
        <w:adjustRightInd w:val="0"/>
        <w:spacing w:after="0" w:line="240" w:lineRule="auto"/>
        <w:jc w:val="both"/>
        <w:rPr>
          <w:rFonts w:ascii="Times New Roman" w:eastAsia="Andes" w:hAnsi="Times New Roman"/>
          <w:b/>
          <w:bCs/>
          <w:sz w:val="24"/>
          <w:szCs w:val="24"/>
        </w:rPr>
      </w:pPr>
    </w:p>
    <w:sectPr w:rsidR="004A5204" w:rsidRPr="0024703D" w:rsidSect="00122E2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856" w:rsidRDefault="00EE3856" w:rsidP="0090394F">
      <w:pPr>
        <w:spacing w:after="0" w:line="240" w:lineRule="auto"/>
      </w:pPr>
      <w:r>
        <w:separator/>
      </w:r>
    </w:p>
  </w:endnote>
  <w:endnote w:type="continuationSeparator" w:id="0">
    <w:p w:rsidR="00EE3856" w:rsidRDefault="00EE3856" w:rsidP="00903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es">
    <w:altName w:val="Arial Unicode MS"/>
    <w:panose1 w:val="00000000000000000000"/>
    <w:charset w:val="80"/>
    <w:family w:val="swiss"/>
    <w:notTrueType/>
    <w:pitch w:val="default"/>
    <w:sig w:usb0="00000001" w:usb1="08070000" w:usb2="00000010" w:usb3="00000000" w:csb0="0002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204" w:rsidRDefault="00E45B86">
    <w:pPr>
      <w:pStyle w:val="Pta"/>
      <w:jc w:val="right"/>
    </w:pPr>
    <w:r>
      <w:fldChar w:fldCharType="begin"/>
    </w:r>
    <w:r>
      <w:instrText>PAGE   \* MERGEFORMAT</w:instrText>
    </w:r>
    <w:r>
      <w:fldChar w:fldCharType="separate"/>
    </w:r>
    <w:r w:rsidR="00A91AC7">
      <w:rPr>
        <w:noProof/>
      </w:rPr>
      <w:t>6</w:t>
    </w:r>
    <w:r>
      <w:rPr>
        <w:noProof/>
      </w:rPr>
      <w:fldChar w:fldCharType="end"/>
    </w:r>
  </w:p>
  <w:p w:rsidR="004A5204" w:rsidRDefault="004A520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856" w:rsidRDefault="00EE3856" w:rsidP="0090394F">
      <w:pPr>
        <w:spacing w:after="0" w:line="240" w:lineRule="auto"/>
      </w:pPr>
      <w:r>
        <w:separator/>
      </w:r>
    </w:p>
  </w:footnote>
  <w:footnote w:type="continuationSeparator" w:id="0">
    <w:p w:rsidR="00EE3856" w:rsidRDefault="00EE3856" w:rsidP="0090394F">
      <w:pPr>
        <w:spacing w:after="0" w:line="240" w:lineRule="auto"/>
      </w:pPr>
      <w:r>
        <w:continuationSeparator/>
      </w:r>
    </w:p>
  </w:footnote>
  <w:footnote w:id="1">
    <w:p w:rsidR="004A5204" w:rsidRDefault="004A5204" w:rsidP="00BF1B75">
      <w:pPr>
        <w:spacing w:after="0" w:line="240" w:lineRule="auto"/>
        <w:jc w:val="both"/>
      </w:pPr>
      <w:r w:rsidRPr="00BF1B75">
        <w:rPr>
          <w:rStyle w:val="Odkaznapoznmkupodiarou"/>
          <w:sz w:val="18"/>
          <w:szCs w:val="18"/>
        </w:rPr>
        <w:footnoteRef/>
      </w:r>
      <w:r w:rsidRPr="00BF1B75">
        <w:rPr>
          <w:sz w:val="18"/>
          <w:szCs w:val="18"/>
        </w:rPr>
        <w:t xml:space="preserve"> </w:t>
      </w:r>
      <w:r w:rsidRPr="00BF1B75">
        <w:rPr>
          <w:rFonts w:ascii="Times New Roman" w:eastAsia="MS ??" w:hAnsi="Times New Roman" w:cs="Times New Roman"/>
          <w:color w:val="000000"/>
          <w:kern w:val="12"/>
          <w:sz w:val="18"/>
          <w:szCs w:val="18"/>
          <w:lang w:eastAsia="ja-JP"/>
        </w:rPr>
        <w:t>Mapovanie rómskych komunít na Slovensku je založené na predpoklade, že MRK žijú v určitých priestorových celkoch, enklávach, či už vo vnútri obcí, na ich okraji, alebo v segregovaných osídleniach, a preto je možné monitorovanie a mapovanie rómskych komunít. Takýto postup nie je v rozpore s princípmi zakotvenými v Ústave Slovenskej republiky, a je v súlade s normami na ochranu osobných údajov, pretože mapovanie neskúma etnickú identitu jednotlivcov, ale ide o „inventár“ osídlení</w:t>
      </w:r>
      <w:r w:rsidRPr="00235158">
        <w:rPr>
          <w:rFonts w:ascii="Times New Roman" w:eastAsia="MS ??" w:hAnsi="Times New Roman" w:cs="Times New Roman"/>
          <w:color w:val="000000"/>
          <w:kern w:val="12"/>
          <w:sz w:val="20"/>
          <w:szCs w:val="20"/>
          <w:lang w:eastAsia="ja-JP"/>
        </w:rPr>
        <w:t>.</w:t>
      </w:r>
      <w:r w:rsidRPr="00854CD0">
        <w:rPr>
          <w:rFonts w:eastAsia="MS ??"/>
          <w:color w:val="000000"/>
          <w:kern w:val="12"/>
          <w:lang w:eastAsia="ja-JP"/>
        </w:rPr>
        <w:t xml:space="preserve"> </w:t>
      </w:r>
    </w:p>
  </w:footnote>
  <w:footnote w:id="2">
    <w:p w:rsidR="004A5204" w:rsidRPr="00BF1B75" w:rsidRDefault="004A5204" w:rsidP="00BF1B75">
      <w:pPr>
        <w:pStyle w:val="Textpoznmkypodiarou"/>
        <w:jc w:val="both"/>
        <w:rPr>
          <w:sz w:val="18"/>
          <w:szCs w:val="18"/>
        </w:rPr>
      </w:pPr>
      <w:r w:rsidRPr="00BF1B75">
        <w:rPr>
          <w:rStyle w:val="Odkaznapoznmkupodiarou"/>
          <w:sz w:val="18"/>
          <w:szCs w:val="18"/>
        </w:rPr>
        <w:footnoteRef/>
      </w:r>
      <w:r w:rsidRPr="00BF1B75">
        <w:rPr>
          <w:sz w:val="18"/>
          <w:szCs w:val="18"/>
        </w:rPr>
        <w:t xml:space="preserve"> </w:t>
      </w:r>
      <w:hyperlink r:id="rId1" w:history="1">
        <w:r w:rsidRPr="00BF1B75">
          <w:rPr>
            <w:rStyle w:val="Hypertextovprepojenie"/>
            <w:rFonts w:ascii="Times New Roman" w:hAnsi="Times New Roman" w:cs="Times New Roman"/>
            <w:sz w:val="18"/>
            <w:szCs w:val="18"/>
          </w:rPr>
          <w:t>http://www.employment.gov.sk/sk/esf/?SMC=1&amp;id=3685</w:t>
        </w:r>
      </w:hyperlink>
      <w:r w:rsidRPr="00BF1B75">
        <w:rPr>
          <w:rFonts w:ascii="Times New Roman" w:hAnsi="Times New Roman" w:cs="Times New Roman"/>
          <w:sz w:val="18"/>
          <w:szCs w:val="18"/>
        </w:rPr>
        <w:t xml:space="preserve"> </w:t>
      </w:r>
    </w:p>
  </w:footnote>
  <w:footnote w:id="3">
    <w:p w:rsidR="004A5204" w:rsidRPr="00BF1B75" w:rsidRDefault="004A5204" w:rsidP="00BF1B75">
      <w:pPr>
        <w:pStyle w:val="Textpoznmkypodiarou"/>
        <w:jc w:val="both"/>
        <w:rPr>
          <w:sz w:val="18"/>
          <w:szCs w:val="18"/>
        </w:rPr>
      </w:pPr>
      <w:r w:rsidRPr="00BF1B75">
        <w:rPr>
          <w:rStyle w:val="Odkaznapoznmkupodiarou"/>
          <w:sz w:val="18"/>
          <w:szCs w:val="18"/>
        </w:rPr>
        <w:footnoteRef/>
      </w:r>
      <w:r w:rsidRPr="00BF1B75">
        <w:rPr>
          <w:sz w:val="18"/>
          <w:szCs w:val="18"/>
        </w:rPr>
        <w:t xml:space="preserve"> </w:t>
      </w:r>
      <w:r w:rsidRPr="00BF1B75">
        <w:rPr>
          <w:rFonts w:ascii="Times New Roman" w:hAnsi="Times New Roman" w:cs="Times New Roman"/>
          <w:sz w:val="18"/>
          <w:szCs w:val="18"/>
        </w:rPr>
        <w:t xml:space="preserve">Ex </w:t>
      </w:r>
      <w:proofErr w:type="spellStart"/>
      <w:r w:rsidRPr="00BF1B75">
        <w:rPr>
          <w:rFonts w:ascii="Times New Roman" w:hAnsi="Times New Roman" w:cs="Times New Roman"/>
          <w:sz w:val="18"/>
          <w:szCs w:val="18"/>
        </w:rPr>
        <w:t>ante</w:t>
      </w:r>
      <w:proofErr w:type="spellEnd"/>
      <w:r w:rsidRPr="00BF1B75">
        <w:rPr>
          <w:rFonts w:ascii="Times New Roman" w:hAnsi="Times New Roman" w:cs="Times New Roman"/>
          <w:sz w:val="18"/>
          <w:szCs w:val="18"/>
        </w:rPr>
        <w:t xml:space="preserve"> </w:t>
      </w:r>
      <w:proofErr w:type="spellStart"/>
      <w:r w:rsidRPr="00BF1B75">
        <w:rPr>
          <w:rFonts w:ascii="Times New Roman" w:hAnsi="Times New Roman" w:cs="Times New Roman"/>
          <w:sz w:val="18"/>
          <w:szCs w:val="18"/>
        </w:rPr>
        <w:t>kondicionalita</w:t>
      </w:r>
      <w:proofErr w:type="spellEnd"/>
      <w:r w:rsidRPr="00BF1B75">
        <w:rPr>
          <w:rFonts w:ascii="Times New Roman" w:hAnsi="Times New Roman" w:cs="Times New Roman"/>
          <w:sz w:val="18"/>
          <w:szCs w:val="18"/>
        </w:rPr>
        <w:t xml:space="preserve"> predstavuje preddefinované nevyhnutné kritérium, ktoré má priamu a bezprostrednú súvislosť, ako aj dopad na efektívne a účinné dosiahnutie konkrétneho cieľa v rámci investičnej priority, alebo priority EÚ. Plnenie ex </w:t>
      </w:r>
      <w:proofErr w:type="spellStart"/>
      <w:r w:rsidRPr="00BF1B75">
        <w:rPr>
          <w:rFonts w:ascii="Times New Roman" w:hAnsi="Times New Roman" w:cs="Times New Roman"/>
          <w:sz w:val="18"/>
          <w:szCs w:val="18"/>
        </w:rPr>
        <w:t>ante</w:t>
      </w:r>
      <w:proofErr w:type="spellEnd"/>
      <w:r w:rsidRPr="00BF1B75">
        <w:rPr>
          <w:rFonts w:ascii="Times New Roman" w:hAnsi="Times New Roman" w:cs="Times New Roman"/>
          <w:sz w:val="18"/>
          <w:szCs w:val="18"/>
        </w:rPr>
        <w:t xml:space="preserve"> </w:t>
      </w:r>
      <w:proofErr w:type="spellStart"/>
      <w:r w:rsidRPr="00BF1B75">
        <w:rPr>
          <w:rFonts w:ascii="Times New Roman" w:hAnsi="Times New Roman" w:cs="Times New Roman"/>
          <w:sz w:val="18"/>
          <w:szCs w:val="18"/>
        </w:rPr>
        <w:t>kondicionalít</w:t>
      </w:r>
      <w:proofErr w:type="spellEnd"/>
      <w:r w:rsidRPr="00BF1B75">
        <w:rPr>
          <w:rFonts w:ascii="Times New Roman" w:hAnsi="Times New Roman" w:cs="Times New Roman"/>
          <w:sz w:val="18"/>
          <w:szCs w:val="18"/>
        </w:rPr>
        <w:t xml:space="preserve"> má od začiatku programového obdobia 2014 – 2020 priamy vplyv na celkovú úspešnosť implementácie fondov EÚ</w:t>
      </w:r>
    </w:p>
  </w:footnote>
  <w:footnote w:id="4">
    <w:p w:rsidR="004A5204" w:rsidRPr="00BF1B75" w:rsidRDefault="004A5204" w:rsidP="00BF1B75">
      <w:pPr>
        <w:pStyle w:val="Textpoznmkypodiarou"/>
        <w:jc w:val="both"/>
        <w:rPr>
          <w:sz w:val="18"/>
          <w:szCs w:val="18"/>
        </w:rPr>
      </w:pPr>
      <w:r w:rsidRPr="00BF1B75">
        <w:rPr>
          <w:rStyle w:val="Odkaznapoznmkupodiarou"/>
          <w:sz w:val="18"/>
          <w:szCs w:val="18"/>
        </w:rPr>
        <w:footnoteRef/>
      </w:r>
      <w:r w:rsidRPr="00BF1B75">
        <w:rPr>
          <w:sz w:val="18"/>
          <w:szCs w:val="18"/>
        </w:rPr>
        <w:t xml:space="preserve"> </w:t>
      </w:r>
      <w:r w:rsidRPr="00BF1B75">
        <w:rPr>
          <w:rFonts w:ascii="Times New Roman" w:hAnsi="Times New Roman" w:cs="Times New Roman"/>
          <w:sz w:val="18"/>
          <w:szCs w:val="18"/>
        </w:rPr>
        <w:t xml:space="preserve">V súlade s plnením Ex </w:t>
      </w:r>
      <w:proofErr w:type="spellStart"/>
      <w:r w:rsidRPr="00BF1B75">
        <w:rPr>
          <w:rFonts w:ascii="Times New Roman" w:hAnsi="Times New Roman" w:cs="Times New Roman"/>
          <w:sz w:val="18"/>
          <w:szCs w:val="18"/>
        </w:rPr>
        <w:t>ante</w:t>
      </w:r>
      <w:proofErr w:type="spellEnd"/>
      <w:r w:rsidRPr="00BF1B75">
        <w:rPr>
          <w:rFonts w:ascii="Times New Roman" w:hAnsi="Times New Roman" w:cs="Times New Roman"/>
          <w:sz w:val="18"/>
          <w:szCs w:val="18"/>
        </w:rPr>
        <w:t xml:space="preserve"> </w:t>
      </w:r>
      <w:proofErr w:type="spellStart"/>
      <w:r w:rsidRPr="00BF1B75">
        <w:rPr>
          <w:rFonts w:ascii="Times New Roman" w:hAnsi="Times New Roman" w:cs="Times New Roman"/>
          <w:sz w:val="18"/>
          <w:szCs w:val="18"/>
        </w:rPr>
        <w:t>kondicionality</w:t>
      </w:r>
      <w:proofErr w:type="spellEnd"/>
      <w:r w:rsidRPr="00BF1B75">
        <w:rPr>
          <w:rFonts w:ascii="Times New Roman" w:hAnsi="Times New Roman" w:cs="Times New Roman"/>
          <w:sz w:val="18"/>
          <w:szCs w:val="18"/>
        </w:rPr>
        <w:t xml:space="preserve"> 9.2 – 4. kritérium : národný politický strategický rámec integrácie Rómov, vo vzťahu ku ktorému je navrhnutý, vykonáva sa a monitoruje  v úzkej spolupráci a neustálom dialógu s rómskou občianskou spoločnosťou, regionálnymi a miestnymi orgánmi verejnej správy. </w:t>
      </w:r>
    </w:p>
  </w:footnote>
  <w:footnote w:id="5">
    <w:p w:rsidR="004A5204" w:rsidRPr="00BF1B75" w:rsidRDefault="004A5204" w:rsidP="00BF1B75">
      <w:pPr>
        <w:pStyle w:val="Textpoznmkypodiarou"/>
        <w:jc w:val="both"/>
        <w:rPr>
          <w:sz w:val="18"/>
          <w:szCs w:val="18"/>
        </w:rPr>
      </w:pPr>
      <w:r w:rsidRPr="00BF1B75">
        <w:rPr>
          <w:rStyle w:val="Odkaznapoznmkupodiarou"/>
          <w:sz w:val="18"/>
          <w:szCs w:val="18"/>
        </w:rPr>
        <w:footnoteRef/>
      </w:r>
      <w:r w:rsidRPr="00BF1B75">
        <w:rPr>
          <w:sz w:val="18"/>
          <w:szCs w:val="18"/>
        </w:rPr>
        <w:t xml:space="preserve"> </w:t>
      </w:r>
      <w:r w:rsidRPr="00BF1B75">
        <w:rPr>
          <w:rFonts w:ascii="Times New Roman" w:hAnsi="Times New Roman" w:cs="Times New Roman"/>
          <w:sz w:val="18"/>
          <w:szCs w:val="18"/>
        </w:rPr>
        <w:t>Opatrenie splnomocnenca vlády SR pre rómske komunity, ktorým sa zriaďuje poradná komisia splnomocnenca vlády SR pre prípravu revízie a aktualizácie Stratégie Slovenskej republiky pre integráciu Rómov do roku 2020, tvorbu a implementáciu jej akčných plánov, monitorovanie a hodnotenie v aktuálnom znení bolo vydané v Zbierke interných predpisov Splnomocnenca vlády SR pre rómske komunity Ministerstva vnútra SR,  pod číslom 2 z roku 2015</w:t>
      </w:r>
    </w:p>
  </w:footnote>
  <w:footnote w:id="6">
    <w:p w:rsidR="004A5204" w:rsidRPr="00BF1B75" w:rsidRDefault="004A5204" w:rsidP="00BF1B75">
      <w:pPr>
        <w:pStyle w:val="Textpoznmkypodiarou"/>
        <w:jc w:val="both"/>
        <w:rPr>
          <w:sz w:val="18"/>
          <w:szCs w:val="18"/>
        </w:rPr>
      </w:pPr>
      <w:r w:rsidRPr="00BF1B75">
        <w:rPr>
          <w:rStyle w:val="Odkaznapoznmkupodiarou"/>
          <w:rFonts w:ascii="Times New Roman" w:hAnsi="Times New Roman" w:cs="Times New Roman"/>
          <w:sz w:val="18"/>
          <w:szCs w:val="18"/>
        </w:rPr>
        <w:footnoteRef/>
      </w:r>
      <w:r w:rsidRPr="00BF1B75">
        <w:rPr>
          <w:rFonts w:ascii="Times New Roman" w:hAnsi="Times New Roman" w:cs="Times New Roman"/>
          <w:sz w:val="18"/>
          <w:szCs w:val="18"/>
        </w:rPr>
        <w:t xml:space="preserve">  http://www.minv.sk/?romske-komunity-uvod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C0E2D28"/>
    <w:lvl w:ilvl="0">
      <w:start w:val="1"/>
      <w:numFmt w:val="decimal"/>
      <w:pStyle w:val="SKINadpis1"/>
      <w:lvlText w:val="%1."/>
      <w:lvlJc w:val="left"/>
      <w:pPr>
        <w:tabs>
          <w:tab w:val="num" w:pos="357"/>
        </w:tabs>
        <w:ind w:left="357" w:hanging="357"/>
      </w:pPr>
      <w:rPr>
        <w:rFonts w:ascii="Times New Roman" w:hAnsi="Times New Roman" w:cs="Times New Roman" w:hint="default"/>
        <w:sz w:val="22"/>
        <w:szCs w:val="22"/>
      </w:rPr>
    </w:lvl>
    <w:lvl w:ilvl="1">
      <w:start w:val="1"/>
      <w:numFmt w:val="decimal"/>
      <w:pStyle w:val="SKINadpis2"/>
      <w:lvlText w:val="%1.%2"/>
      <w:lvlJc w:val="left"/>
      <w:pPr>
        <w:tabs>
          <w:tab w:val="num" w:pos="499"/>
        </w:tabs>
        <w:ind w:left="499" w:hanging="357"/>
      </w:pPr>
      <w:rPr>
        <w:rFonts w:ascii="Times New Roman" w:hAnsi="Times New Roman" w:cs="Times New Roman" w:hint="default"/>
        <w:b/>
        <w:bCs/>
        <w:i w:val="0"/>
        <w:iCs w:val="0"/>
        <w:sz w:val="22"/>
        <w:szCs w:val="22"/>
      </w:rPr>
    </w:lvl>
    <w:lvl w:ilvl="2">
      <w:start w:val="1"/>
      <w:numFmt w:val="decimal"/>
      <w:lvlText w:val="%1.%2.%3"/>
      <w:lvlJc w:val="left"/>
      <w:pPr>
        <w:tabs>
          <w:tab w:val="num" w:pos="357"/>
        </w:tabs>
        <w:ind w:left="357" w:hanging="357"/>
      </w:pPr>
      <w:rPr>
        <w:b/>
        <w:bCs/>
      </w:rPr>
    </w:lvl>
    <w:lvl w:ilvl="3">
      <w:start w:val="1"/>
      <w:numFmt w:val="decimal"/>
      <w:lvlText w:val="%1.%2.%3.%4"/>
      <w:lvlJc w:val="left"/>
      <w:pPr>
        <w:tabs>
          <w:tab w:val="num" w:pos="864"/>
        </w:tabs>
        <w:ind w:left="864" w:hanging="864"/>
      </w:pPr>
      <w:rPr>
        <w:rFonts w:ascii="Times New Roman" w:hAnsi="Times New Roman" w:cs="Times New Roman"/>
        <w:b/>
        <w:bCs/>
        <w:i w:val="0"/>
        <w:iCs w:val="0"/>
        <w:sz w:val="22"/>
        <w:szCs w:val="22"/>
      </w:rPr>
    </w:lvl>
    <w:lvl w:ilvl="4">
      <w:start w:val="1"/>
      <w:numFmt w:val="decimal"/>
      <w:lvlText w:val="%1.%2.%3.%4.%5"/>
      <w:lvlJc w:val="left"/>
      <w:pPr>
        <w:tabs>
          <w:tab w:val="num" w:pos="1008"/>
        </w:tabs>
        <w:ind w:left="1008" w:hanging="1008"/>
      </w:pPr>
      <w:rPr>
        <w:sz w:val="24"/>
        <w:szCs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197970CB"/>
    <w:multiLevelType w:val="hybridMultilevel"/>
    <w:tmpl w:val="C7B89708"/>
    <w:lvl w:ilvl="0" w:tplc="52B41450">
      <w:start w:val="1"/>
      <w:numFmt w:val="upperRoman"/>
      <w:lvlText w:val="%1."/>
      <w:lvlJc w:val="left"/>
      <w:pPr>
        <w:ind w:left="1080" w:hanging="72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24D40D80"/>
    <w:multiLevelType w:val="hybridMultilevel"/>
    <w:tmpl w:val="4524CFFA"/>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3">
    <w:nsid w:val="278F5FD3"/>
    <w:multiLevelType w:val="hybridMultilevel"/>
    <w:tmpl w:val="EAE4BAD8"/>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4">
    <w:nsid w:val="40C452FA"/>
    <w:multiLevelType w:val="hybridMultilevel"/>
    <w:tmpl w:val="767CD5D8"/>
    <w:lvl w:ilvl="0" w:tplc="D2548414">
      <w:start w:val="4"/>
      <w:numFmt w:val="bullet"/>
      <w:lvlText w:val="-"/>
      <w:lvlJc w:val="left"/>
      <w:pPr>
        <w:ind w:left="720" w:hanging="360"/>
      </w:pPr>
      <w:rPr>
        <w:rFonts w:ascii="Times New Roman" w:eastAsia="Andes" w:hAnsi="Times New Roman" w:hint="default"/>
      </w:rPr>
    </w:lvl>
    <w:lvl w:ilvl="1" w:tplc="041B0003">
      <w:start w:val="1"/>
      <w:numFmt w:val="bullet"/>
      <w:pStyle w:val="tl2"/>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5">
    <w:nsid w:val="4A3D5435"/>
    <w:multiLevelType w:val="hybridMultilevel"/>
    <w:tmpl w:val="7134304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4C313D14"/>
    <w:multiLevelType w:val="hybridMultilevel"/>
    <w:tmpl w:val="6C6E2EC2"/>
    <w:lvl w:ilvl="0" w:tplc="E9E0B488">
      <w:start w:val="5"/>
      <w:numFmt w:val="bullet"/>
      <w:lvlText w:val="-"/>
      <w:lvlJc w:val="left"/>
      <w:pPr>
        <w:ind w:left="720" w:hanging="360"/>
      </w:pPr>
      <w:rPr>
        <w:rFonts w:ascii="Times New Roman" w:eastAsia="Andes"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7">
    <w:nsid w:val="5E03606D"/>
    <w:multiLevelType w:val="multilevel"/>
    <w:tmpl w:val="54268B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630D39DF"/>
    <w:multiLevelType w:val="hybridMultilevel"/>
    <w:tmpl w:val="7BA253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6AB01D3A"/>
    <w:multiLevelType w:val="hybridMultilevel"/>
    <w:tmpl w:val="7134304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7F397962"/>
    <w:multiLevelType w:val="hybridMultilevel"/>
    <w:tmpl w:val="04489566"/>
    <w:lvl w:ilvl="0" w:tplc="BBBA41F0">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num w:numId="1">
    <w:abstractNumId w:val="4"/>
  </w:num>
  <w:num w:numId="2">
    <w:abstractNumId w:val="2"/>
  </w:num>
  <w:num w:numId="3">
    <w:abstractNumId w:val="10"/>
  </w:num>
  <w:num w:numId="4">
    <w:abstractNumId w:val="1"/>
  </w:num>
  <w:num w:numId="5">
    <w:abstractNumId w:val="7"/>
  </w:num>
  <w:num w:numId="6">
    <w:abstractNumId w:val="5"/>
  </w:num>
  <w:num w:numId="7">
    <w:abstractNumId w:val="6"/>
  </w:num>
  <w:num w:numId="8">
    <w:abstractNumId w:val="0"/>
  </w:num>
  <w:num w:numId="9">
    <w:abstractNumId w:val="9"/>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341"/>
    <w:rsid w:val="000045F9"/>
    <w:rsid w:val="0000725B"/>
    <w:rsid w:val="0000729C"/>
    <w:rsid w:val="00010537"/>
    <w:rsid w:val="000158AE"/>
    <w:rsid w:val="00034A32"/>
    <w:rsid w:val="000419C2"/>
    <w:rsid w:val="00056197"/>
    <w:rsid w:val="00057FD7"/>
    <w:rsid w:val="000B0F01"/>
    <w:rsid w:val="000E1341"/>
    <w:rsid w:val="000F6893"/>
    <w:rsid w:val="001043CF"/>
    <w:rsid w:val="00122E23"/>
    <w:rsid w:val="00126041"/>
    <w:rsid w:val="00126E5C"/>
    <w:rsid w:val="00143B3E"/>
    <w:rsid w:val="00157064"/>
    <w:rsid w:val="001622B9"/>
    <w:rsid w:val="001645D9"/>
    <w:rsid w:val="001C4647"/>
    <w:rsid w:val="001D07D2"/>
    <w:rsid w:val="001D1BA7"/>
    <w:rsid w:val="001F513F"/>
    <w:rsid w:val="001F6D76"/>
    <w:rsid w:val="0020206E"/>
    <w:rsid w:val="00214AB7"/>
    <w:rsid w:val="0023435C"/>
    <w:rsid w:val="00235158"/>
    <w:rsid w:val="0024703D"/>
    <w:rsid w:val="00252BA3"/>
    <w:rsid w:val="002538A9"/>
    <w:rsid w:val="0025456A"/>
    <w:rsid w:val="002634D4"/>
    <w:rsid w:val="002817A9"/>
    <w:rsid w:val="002A1CC2"/>
    <w:rsid w:val="002A2179"/>
    <w:rsid w:val="002D6C3E"/>
    <w:rsid w:val="002E2B77"/>
    <w:rsid w:val="002F67E8"/>
    <w:rsid w:val="00302393"/>
    <w:rsid w:val="00303BA8"/>
    <w:rsid w:val="003143B2"/>
    <w:rsid w:val="003175D5"/>
    <w:rsid w:val="00336025"/>
    <w:rsid w:val="00355716"/>
    <w:rsid w:val="003573D2"/>
    <w:rsid w:val="0037441A"/>
    <w:rsid w:val="003B5EBF"/>
    <w:rsid w:val="003C0A46"/>
    <w:rsid w:val="003C48EB"/>
    <w:rsid w:val="003D5290"/>
    <w:rsid w:val="003E0C67"/>
    <w:rsid w:val="003E3AB0"/>
    <w:rsid w:val="00403672"/>
    <w:rsid w:val="0040377D"/>
    <w:rsid w:val="00420E81"/>
    <w:rsid w:val="00427FC2"/>
    <w:rsid w:val="004543EB"/>
    <w:rsid w:val="00467CE6"/>
    <w:rsid w:val="004A5204"/>
    <w:rsid w:val="004A69F3"/>
    <w:rsid w:val="004B3728"/>
    <w:rsid w:val="004C4C41"/>
    <w:rsid w:val="004C6B14"/>
    <w:rsid w:val="004D110B"/>
    <w:rsid w:val="004E27B2"/>
    <w:rsid w:val="004E4AA3"/>
    <w:rsid w:val="005034D8"/>
    <w:rsid w:val="00517D25"/>
    <w:rsid w:val="00535CCC"/>
    <w:rsid w:val="00550021"/>
    <w:rsid w:val="00597275"/>
    <w:rsid w:val="00597AF9"/>
    <w:rsid w:val="005A0AF5"/>
    <w:rsid w:val="005A6D71"/>
    <w:rsid w:val="005E7FEC"/>
    <w:rsid w:val="005F34A4"/>
    <w:rsid w:val="006216CE"/>
    <w:rsid w:val="00664351"/>
    <w:rsid w:val="00683C78"/>
    <w:rsid w:val="0069287C"/>
    <w:rsid w:val="006952E5"/>
    <w:rsid w:val="006F25C6"/>
    <w:rsid w:val="0070474F"/>
    <w:rsid w:val="00710FC7"/>
    <w:rsid w:val="007240D8"/>
    <w:rsid w:val="00727E57"/>
    <w:rsid w:val="00736A6D"/>
    <w:rsid w:val="00742571"/>
    <w:rsid w:val="00747F4E"/>
    <w:rsid w:val="00752DDC"/>
    <w:rsid w:val="007935E5"/>
    <w:rsid w:val="007A4196"/>
    <w:rsid w:val="007A6522"/>
    <w:rsid w:val="007D3FB2"/>
    <w:rsid w:val="007D64B9"/>
    <w:rsid w:val="007D7869"/>
    <w:rsid w:val="007E4C08"/>
    <w:rsid w:val="007E7EE4"/>
    <w:rsid w:val="007F100F"/>
    <w:rsid w:val="00802876"/>
    <w:rsid w:val="00803E10"/>
    <w:rsid w:val="008251A7"/>
    <w:rsid w:val="00826386"/>
    <w:rsid w:val="008511A8"/>
    <w:rsid w:val="008521F9"/>
    <w:rsid w:val="00854CD0"/>
    <w:rsid w:val="008557A5"/>
    <w:rsid w:val="0085689B"/>
    <w:rsid w:val="008874B2"/>
    <w:rsid w:val="00887DE9"/>
    <w:rsid w:val="00892624"/>
    <w:rsid w:val="00893526"/>
    <w:rsid w:val="008A595F"/>
    <w:rsid w:val="008B004C"/>
    <w:rsid w:val="008B4434"/>
    <w:rsid w:val="008C4291"/>
    <w:rsid w:val="008F7D8B"/>
    <w:rsid w:val="0090394F"/>
    <w:rsid w:val="00913E7C"/>
    <w:rsid w:val="009311E1"/>
    <w:rsid w:val="009315F1"/>
    <w:rsid w:val="009452C1"/>
    <w:rsid w:val="009742EC"/>
    <w:rsid w:val="009D2DEA"/>
    <w:rsid w:val="009D72A1"/>
    <w:rsid w:val="009E3346"/>
    <w:rsid w:val="009F52E0"/>
    <w:rsid w:val="009F7105"/>
    <w:rsid w:val="00A032C7"/>
    <w:rsid w:val="00A12FF7"/>
    <w:rsid w:val="00A37B84"/>
    <w:rsid w:val="00A91AC7"/>
    <w:rsid w:val="00AC6FBE"/>
    <w:rsid w:val="00AF289C"/>
    <w:rsid w:val="00AF4A0A"/>
    <w:rsid w:val="00B420E3"/>
    <w:rsid w:val="00B42476"/>
    <w:rsid w:val="00B526CD"/>
    <w:rsid w:val="00B675E4"/>
    <w:rsid w:val="00B82A54"/>
    <w:rsid w:val="00B87FAA"/>
    <w:rsid w:val="00B90A72"/>
    <w:rsid w:val="00BA028D"/>
    <w:rsid w:val="00BA10A7"/>
    <w:rsid w:val="00BB6DEB"/>
    <w:rsid w:val="00BB7B40"/>
    <w:rsid w:val="00BD3A9A"/>
    <w:rsid w:val="00BD41AB"/>
    <w:rsid w:val="00BE1AED"/>
    <w:rsid w:val="00BE1E92"/>
    <w:rsid w:val="00BF1B75"/>
    <w:rsid w:val="00C06CD2"/>
    <w:rsid w:val="00C271ED"/>
    <w:rsid w:val="00C3356E"/>
    <w:rsid w:val="00C43022"/>
    <w:rsid w:val="00C5747F"/>
    <w:rsid w:val="00C57959"/>
    <w:rsid w:val="00C802C4"/>
    <w:rsid w:val="00C83346"/>
    <w:rsid w:val="00C93038"/>
    <w:rsid w:val="00CB2DA9"/>
    <w:rsid w:val="00CC669D"/>
    <w:rsid w:val="00CE1966"/>
    <w:rsid w:val="00CF0D51"/>
    <w:rsid w:val="00D0385F"/>
    <w:rsid w:val="00D150C8"/>
    <w:rsid w:val="00D222EB"/>
    <w:rsid w:val="00D22F14"/>
    <w:rsid w:val="00D33794"/>
    <w:rsid w:val="00D37046"/>
    <w:rsid w:val="00D470D0"/>
    <w:rsid w:val="00D6146D"/>
    <w:rsid w:val="00D75531"/>
    <w:rsid w:val="00D87C30"/>
    <w:rsid w:val="00D909FF"/>
    <w:rsid w:val="00D914B7"/>
    <w:rsid w:val="00DC4B6D"/>
    <w:rsid w:val="00DF0CEC"/>
    <w:rsid w:val="00E237CD"/>
    <w:rsid w:val="00E43914"/>
    <w:rsid w:val="00E45B86"/>
    <w:rsid w:val="00E51220"/>
    <w:rsid w:val="00E6379F"/>
    <w:rsid w:val="00E736F9"/>
    <w:rsid w:val="00E85D17"/>
    <w:rsid w:val="00EA7DAA"/>
    <w:rsid w:val="00EB2E89"/>
    <w:rsid w:val="00EB7488"/>
    <w:rsid w:val="00EE1039"/>
    <w:rsid w:val="00EE3856"/>
    <w:rsid w:val="00F04C08"/>
    <w:rsid w:val="00F24515"/>
    <w:rsid w:val="00F53FC5"/>
    <w:rsid w:val="00F64FE6"/>
    <w:rsid w:val="00F65532"/>
    <w:rsid w:val="00F764C1"/>
    <w:rsid w:val="00F82123"/>
    <w:rsid w:val="00F8577A"/>
    <w:rsid w:val="00FA172C"/>
    <w:rsid w:val="00FB2475"/>
    <w:rsid w:val="00FD113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22E23"/>
    <w:pPr>
      <w:spacing w:after="200" w:line="276" w:lineRule="auto"/>
    </w:pPr>
    <w:rPr>
      <w:rFonts w:cs="Calibri"/>
      <w:sz w:val="22"/>
      <w:szCs w:val="22"/>
      <w:lang w:eastAsia="en-US"/>
    </w:rPr>
  </w:style>
  <w:style w:type="paragraph" w:styleId="Nadpis1">
    <w:name w:val="heading 1"/>
    <w:basedOn w:val="Normlny"/>
    <w:next w:val="Normlny"/>
    <w:link w:val="Nadpis1Char"/>
    <w:uiPriority w:val="99"/>
    <w:qFormat/>
    <w:rsid w:val="005A0AF5"/>
    <w:pPr>
      <w:keepNext/>
      <w:keepLines/>
      <w:spacing w:before="480" w:after="0"/>
      <w:outlineLvl w:val="0"/>
    </w:pPr>
    <w:rPr>
      <w:rFonts w:ascii="Cambria" w:eastAsia="Times New Roman" w:hAnsi="Cambria" w:cs="Cambria"/>
      <w:b/>
      <w:bCs/>
      <w:color w:val="365F91"/>
      <w:sz w:val="28"/>
      <w:szCs w:val="28"/>
    </w:rPr>
  </w:style>
  <w:style w:type="paragraph" w:styleId="Nadpis2">
    <w:name w:val="heading 2"/>
    <w:basedOn w:val="Normlny"/>
    <w:next w:val="Normlny"/>
    <w:link w:val="Nadpis2Char"/>
    <w:uiPriority w:val="99"/>
    <w:qFormat/>
    <w:rsid w:val="005A0AF5"/>
    <w:pPr>
      <w:keepNext/>
      <w:keepLines/>
      <w:spacing w:before="200" w:after="0"/>
      <w:outlineLvl w:val="1"/>
    </w:pPr>
    <w:rPr>
      <w:rFonts w:ascii="Cambria" w:eastAsia="Times New Roman" w:hAnsi="Cambria" w:cs="Cambria"/>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5A0AF5"/>
    <w:rPr>
      <w:rFonts w:ascii="Cambria" w:hAnsi="Cambria" w:cs="Cambria"/>
      <w:b/>
      <w:bCs/>
      <w:color w:val="365F91"/>
      <w:sz w:val="28"/>
      <w:szCs w:val="28"/>
    </w:rPr>
  </w:style>
  <w:style w:type="character" w:customStyle="1" w:styleId="Nadpis2Char">
    <w:name w:val="Nadpis 2 Char"/>
    <w:link w:val="Nadpis2"/>
    <w:uiPriority w:val="99"/>
    <w:semiHidden/>
    <w:locked/>
    <w:rsid w:val="005A0AF5"/>
    <w:rPr>
      <w:rFonts w:ascii="Cambria" w:hAnsi="Cambria" w:cs="Cambria"/>
      <w:b/>
      <w:bCs/>
      <w:color w:val="4F81BD"/>
      <w:sz w:val="26"/>
      <w:szCs w:val="26"/>
    </w:rPr>
  </w:style>
  <w:style w:type="paragraph" w:styleId="Odsekzoznamu">
    <w:name w:val="List Paragraph"/>
    <w:basedOn w:val="Normlny"/>
    <w:uiPriority w:val="34"/>
    <w:qFormat/>
    <w:rsid w:val="00143B3E"/>
    <w:pPr>
      <w:ind w:left="720"/>
    </w:pPr>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Text poznámky pod èiarou 007,stile 1"/>
    <w:basedOn w:val="Normlny"/>
    <w:link w:val="TextpoznmkypodiarouChar"/>
    <w:uiPriority w:val="99"/>
    <w:semiHidden/>
    <w:rsid w:val="0090394F"/>
    <w:pPr>
      <w:spacing w:after="0" w:line="240" w:lineRule="auto"/>
    </w:pPr>
    <w:rPr>
      <w:sz w:val="20"/>
      <w:szCs w:val="20"/>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link w:val="Textpoznmkypodiarou"/>
    <w:uiPriority w:val="99"/>
    <w:locked/>
    <w:rsid w:val="0090394F"/>
    <w:rPr>
      <w:sz w:val="20"/>
      <w:szCs w:val="20"/>
    </w:rPr>
  </w:style>
  <w:style w:type="character" w:styleId="Odkaznapoznmkupodiarou">
    <w:name w:val="footnote reference"/>
    <w:aliases w:val="FRef ISO,Footnote,Footnotes refss,Stinking Styles1,Footnote symbol,Footnote reference number,Times 10 Point,Exposant 3 Point,Ref,de nota al pie,note TESI,SUPERS,EN Footnote text,EN Footnote Refe,PGI Fußnote Ziffer,ftref"/>
    <w:uiPriority w:val="99"/>
    <w:semiHidden/>
    <w:rsid w:val="0090394F"/>
    <w:rPr>
      <w:vertAlign w:val="superscript"/>
    </w:rPr>
  </w:style>
  <w:style w:type="character" w:styleId="Odkaznakomentr">
    <w:name w:val="annotation reference"/>
    <w:uiPriority w:val="99"/>
    <w:semiHidden/>
    <w:rsid w:val="004B3728"/>
    <w:rPr>
      <w:sz w:val="16"/>
      <w:szCs w:val="16"/>
    </w:rPr>
  </w:style>
  <w:style w:type="paragraph" w:styleId="Textkomentra">
    <w:name w:val="annotation text"/>
    <w:basedOn w:val="Normlny"/>
    <w:link w:val="TextkomentraChar"/>
    <w:uiPriority w:val="99"/>
    <w:semiHidden/>
    <w:rsid w:val="004B3728"/>
    <w:pPr>
      <w:spacing w:line="240" w:lineRule="auto"/>
    </w:pPr>
    <w:rPr>
      <w:sz w:val="20"/>
      <w:szCs w:val="20"/>
    </w:rPr>
  </w:style>
  <w:style w:type="character" w:customStyle="1" w:styleId="TextkomentraChar">
    <w:name w:val="Text komentára Char"/>
    <w:link w:val="Textkomentra"/>
    <w:uiPriority w:val="99"/>
    <w:semiHidden/>
    <w:locked/>
    <w:rsid w:val="004B3728"/>
    <w:rPr>
      <w:sz w:val="20"/>
      <w:szCs w:val="20"/>
    </w:rPr>
  </w:style>
  <w:style w:type="paragraph" w:styleId="Predmetkomentra">
    <w:name w:val="annotation subject"/>
    <w:basedOn w:val="Textkomentra"/>
    <w:next w:val="Textkomentra"/>
    <w:link w:val="PredmetkomentraChar"/>
    <w:uiPriority w:val="99"/>
    <w:semiHidden/>
    <w:rsid w:val="004B3728"/>
    <w:rPr>
      <w:b/>
      <w:bCs/>
    </w:rPr>
  </w:style>
  <w:style w:type="character" w:customStyle="1" w:styleId="PredmetkomentraChar">
    <w:name w:val="Predmet komentára Char"/>
    <w:link w:val="Predmetkomentra"/>
    <w:uiPriority w:val="99"/>
    <w:semiHidden/>
    <w:locked/>
    <w:rsid w:val="004B3728"/>
    <w:rPr>
      <w:b/>
      <w:bCs/>
      <w:sz w:val="20"/>
      <w:szCs w:val="20"/>
    </w:rPr>
  </w:style>
  <w:style w:type="paragraph" w:styleId="Textbubliny">
    <w:name w:val="Balloon Text"/>
    <w:basedOn w:val="Normlny"/>
    <w:link w:val="TextbublinyChar"/>
    <w:uiPriority w:val="99"/>
    <w:semiHidden/>
    <w:rsid w:val="004B3728"/>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4B3728"/>
    <w:rPr>
      <w:rFonts w:ascii="Tahoma" w:hAnsi="Tahoma" w:cs="Tahoma"/>
      <w:sz w:val="16"/>
      <w:szCs w:val="16"/>
    </w:rPr>
  </w:style>
  <w:style w:type="character" w:styleId="Hypertextovprepojenie">
    <w:name w:val="Hyperlink"/>
    <w:uiPriority w:val="99"/>
    <w:rsid w:val="00893526"/>
    <w:rPr>
      <w:color w:val="0000FF"/>
      <w:u w:val="single"/>
    </w:rPr>
  </w:style>
  <w:style w:type="paragraph" w:customStyle="1" w:styleId="SKINadpis1">
    <w:name w:val="SKI Nadpis 1"/>
    <w:basedOn w:val="Nadpis1"/>
    <w:uiPriority w:val="99"/>
    <w:rsid w:val="005A0AF5"/>
    <w:pPr>
      <w:keepLines w:val="0"/>
      <w:numPr>
        <w:numId w:val="8"/>
      </w:numPr>
      <w:suppressAutoHyphens/>
      <w:spacing w:before="240" w:after="60" w:line="240" w:lineRule="auto"/>
      <w:jc w:val="both"/>
    </w:pPr>
    <w:rPr>
      <w:rFonts w:ascii="Arial" w:hAnsi="Arial" w:cs="Arial"/>
      <w:color w:val="auto"/>
      <w:kern w:val="1"/>
      <w:sz w:val="24"/>
      <w:szCs w:val="24"/>
      <w:lang w:eastAsia="ar-SA"/>
    </w:rPr>
  </w:style>
  <w:style w:type="paragraph" w:customStyle="1" w:styleId="SKINadpis2">
    <w:name w:val="SKI Nadpis 2"/>
    <w:basedOn w:val="Nadpis2"/>
    <w:uiPriority w:val="99"/>
    <w:rsid w:val="005A0AF5"/>
    <w:pPr>
      <w:keepLines w:val="0"/>
      <w:numPr>
        <w:ilvl w:val="1"/>
        <w:numId w:val="8"/>
      </w:numPr>
      <w:suppressAutoHyphens/>
      <w:spacing w:before="240" w:after="60" w:line="240" w:lineRule="auto"/>
      <w:ind w:left="357" w:hanging="360"/>
      <w:jc w:val="both"/>
    </w:pPr>
    <w:rPr>
      <w:rFonts w:ascii="Arial" w:hAnsi="Arial" w:cs="Arial"/>
      <w:color w:val="auto"/>
      <w:sz w:val="22"/>
      <w:szCs w:val="22"/>
      <w:lang w:eastAsia="ar-SA"/>
    </w:rPr>
  </w:style>
  <w:style w:type="paragraph" w:customStyle="1" w:styleId="tl1">
    <w:name w:val="Štýl1"/>
    <w:basedOn w:val="SKINadpis1"/>
    <w:link w:val="tl1Char"/>
    <w:uiPriority w:val="99"/>
    <w:rsid w:val="005A0AF5"/>
    <w:pPr>
      <w:tabs>
        <w:tab w:val="clear" w:pos="357"/>
      </w:tabs>
    </w:pPr>
    <w:rPr>
      <w:rFonts w:eastAsia="Calibri"/>
    </w:rPr>
  </w:style>
  <w:style w:type="character" w:customStyle="1" w:styleId="tl1Char">
    <w:name w:val="Štýl1 Char"/>
    <w:link w:val="tl1"/>
    <w:uiPriority w:val="99"/>
    <w:locked/>
    <w:rsid w:val="005A0AF5"/>
    <w:rPr>
      <w:rFonts w:ascii="Arial" w:hAnsi="Arial" w:cs="Arial"/>
      <w:b/>
      <w:bCs/>
      <w:kern w:val="1"/>
      <w:sz w:val="24"/>
      <w:szCs w:val="24"/>
      <w:lang w:eastAsia="ar-SA" w:bidi="ar-SA"/>
    </w:rPr>
  </w:style>
  <w:style w:type="paragraph" w:styleId="Hlavika">
    <w:name w:val="header"/>
    <w:basedOn w:val="Normlny"/>
    <w:link w:val="HlavikaChar"/>
    <w:uiPriority w:val="99"/>
    <w:rsid w:val="005A0AF5"/>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5A0AF5"/>
  </w:style>
  <w:style w:type="paragraph" w:styleId="Pta">
    <w:name w:val="footer"/>
    <w:basedOn w:val="Normlny"/>
    <w:link w:val="PtaChar"/>
    <w:uiPriority w:val="99"/>
    <w:rsid w:val="005A0AF5"/>
    <w:pPr>
      <w:tabs>
        <w:tab w:val="center" w:pos="4536"/>
        <w:tab w:val="right" w:pos="9072"/>
      </w:tabs>
      <w:spacing w:after="0" w:line="240" w:lineRule="auto"/>
    </w:pPr>
  </w:style>
  <w:style w:type="character" w:customStyle="1" w:styleId="PtaChar">
    <w:name w:val="Päta Char"/>
    <w:basedOn w:val="Predvolenpsmoodseku"/>
    <w:link w:val="Pta"/>
    <w:uiPriority w:val="99"/>
    <w:locked/>
    <w:rsid w:val="005A0AF5"/>
  </w:style>
  <w:style w:type="paragraph" w:customStyle="1" w:styleId="tl2">
    <w:name w:val="Štýl2"/>
    <w:basedOn w:val="SKINadpis2"/>
    <w:link w:val="tl2Char"/>
    <w:uiPriority w:val="99"/>
    <w:rsid w:val="005A0AF5"/>
    <w:pPr>
      <w:numPr>
        <w:numId w:val="1"/>
      </w:numPr>
      <w:tabs>
        <w:tab w:val="left" w:pos="357"/>
      </w:tabs>
    </w:pPr>
    <w:rPr>
      <w:rFonts w:eastAsia="Calibri"/>
      <w:sz w:val="24"/>
      <w:szCs w:val="24"/>
    </w:rPr>
  </w:style>
  <w:style w:type="character" w:customStyle="1" w:styleId="tl2Char">
    <w:name w:val="Štýl2 Char"/>
    <w:link w:val="tl2"/>
    <w:uiPriority w:val="99"/>
    <w:locked/>
    <w:rsid w:val="005A0AF5"/>
    <w:rPr>
      <w:rFonts w:ascii="Arial" w:hAnsi="Arial" w:cs="Arial"/>
      <w:b/>
      <w:bCs/>
      <w:sz w:val="24"/>
      <w:szCs w:val="24"/>
      <w:lang w:eastAsia="ar-SA" w:bidi="ar-SA"/>
    </w:rPr>
  </w:style>
  <w:style w:type="paragraph" w:styleId="Obsah1">
    <w:name w:val="toc 1"/>
    <w:basedOn w:val="Normlny"/>
    <w:next w:val="Normlny"/>
    <w:autoRedefine/>
    <w:uiPriority w:val="99"/>
    <w:semiHidden/>
    <w:rsid w:val="0023435C"/>
    <w:pPr>
      <w:spacing w:after="100"/>
    </w:pPr>
  </w:style>
  <w:style w:type="paragraph" w:styleId="Obsah2">
    <w:name w:val="toc 2"/>
    <w:basedOn w:val="Normlny"/>
    <w:next w:val="Normlny"/>
    <w:autoRedefine/>
    <w:uiPriority w:val="99"/>
    <w:semiHidden/>
    <w:rsid w:val="0023435C"/>
    <w:pPr>
      <w:spacing w:after="100"/>
      <w:ind w:left="220"/>
    </w:pPr>
  </w:style>
  <w:style w:type="paragraph" w:customStyle="1" w:styleId="Style48">
    <w:name w:val="Style48"/>
    <w:basedOn w:val="Normlny"/>
    <w:uiPriority w:val="99"/>
    <w:rsid w:val="008521F9"/>
    <w:pPr>
      <w:widowControl w:val="0"/>
      <w:autoSpaceDE w:val="0"/>
      <w:autoSpaceDN w:val="0"/>
      <w:adjustRightInd w:val="0"/>
      <w:spacing w:after="0" w:line="283" w:lineRule="exact"/>
      <w:ind w:hanging="734"/>
    </w:pPr>
    <w:rPr>
      <w:rFonts w:ascii="Times New Roman" w:hAnsi="Times New Roman" w:cs="Times New Roman"/>
      <w:sz w:val="24"/>
      <w:szCs w:val="24"/>
      <w:lang w:eastAsia="sk-SK"/>
    </w:rPr>
  </w:style>
  <w:style w:type="character" w:customStyle="1" w:styleId="Textpoznmkypodiarou007Char1">
    <w:name w:val="Text poznámky pod čiarou 007 Char1"/>
    <w:aliases w:val="Text poznámky pod čiarou 007 Char Char Char1,Text poznámky pod čiarou 007 Char Char Char Char Char2,Text poznámky pod čiarou 007 Char Char Char Char Char Char1,_Poznámka pod čiarou Char1,stile 1 Char Char"/>
    <w:uiPriority w:val="99"/>
    <w:locked/>
    <w:rsid w:val="008521F9"/>
    <w:rPr>
      <w:lang w:val="sk-SK" w:eastAsia="cs-CZ"/>
    </w:rPr>
  </w:style>
  <w:style w:type="character" w:customStyle="1" w:styleId="ppp-msumm">
    <w:name w:val="ppp-msumm"/>
    <w:uiPriority w:val="99"/>
    <w:rsid w:val="009F7105"/>
  </w:style>
  <w:style w:type="paragraph" w:styleId="Normlnywebov">
    <w:name w:val="Normal (Web)"/>
    <w:basedOn w:val="Normlny"/>
    <w:uiPriority w:val="99"/>
    <w:unhideWhenUsed/>
    <w:rsid w:val="00F53FC5"/>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22E23"/>
    <w:pPr>
      <w:spacing w:after="200" w:line="276" w:lineRule="auto"/>
    </w:pPr>
    <w:rPr>
      <w:rFonts w:cs="Calibri"/>
      <w:sz w:val="22"/>
      <w:szCs w:val="22"/>
      <w:lang w:eastAsia="en-US"/>
    </w:rPr>
  </w:style>
  <w:style w:type="paragraph" w:styleId="Nadpis1">
    <w:name w:val="heading 1"/>
    <w:basedOn w:val="Normlny"/>
    <w:next w:val="Normlny"/>
    <w:link w:val="Nadpis1Char"/>
    <w:uiPriority w:val="99"/>
    <w:qFormat/>
    <w:rsid w:val="005A0AF5"/>
    <w:pPr>
      <w:keepNext/>
      <w:keepLines/>
      <w:spacing w:before="480" w:after="0"/>
      <w:outlineLvl w:val="0"/>
    </w:pPr>
    <w:rPr>
      <w:rFonts w:ascii="Cambria" w:eastAsia="Times New Roman" w:hAnsi="Cambria" w:cs="Cambria"/>
      <w:b/>
      <w:bCs/>
      <w:color w:val="365F91"/>
      <w:sz w:val="28"/>
      <w:szCs w:val="28"/>
    </w:rPr>
  </w:style>
  <w:style w:type="paragraph" w:styleId="Nadpis2">
    <w:name w:val="heading 2"/>
    <w:basedOn w:val="Normlny"/>
    <w:next w:val="Normlny"/>
    <w:link w:val="Nadpis2Char"/>
    <w:uiPriority w:val="99"/>
    <w:qFormat/>
    <w:rsid w:val="005A0AF5"/>
    <w:pPr>
      <w:keepNext/>
      <w:keepLines/>
      <w:spacing w:before="200" w:after="0"/>
      <w:outlineLvl w:val="1"/>
    </w:pPr>
    <w:rPr>
      <w:rFonts w:ascii="Cambria" w:eastAsia="Times New Roman" w:hAnsi="Cambria" w:cs="Cambria"/>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5A0AF5"/>
    <w:rPr>
      <w:rFonts w:ascii="Cambria" w:hAnsi="Cambria" w:cs="Cambria"/>
      <w:b/>
      <w:bCs/>
      <w:color w:val="365F91"/>
      <w:sz w:val="28"/>
      <w:szCs w:val="28"/>
    </w:rPr>
  </w:style>
  <w:style w:type="character" w:customStyle="1" w:styleId="Nadpis2Char">
    <w:name w:val="Nadpis 2 Char"/>
    <w:link w:val="Nadpis2"/>
    <w:uiPriority w:val="99"/>
    <w:semiHidden/>
    <w:locked/>
    <w:rsid w:val="005A0AF5"/>
    <w:rPr>
      <w:rFonts w:ascii="Cambria" w:hAnsi="Cambria" w:cs="Cambria"/>
      <w:b/>
      <w:bCs/>
      <w:color w:val="4F81BD"/>
      <w:sz w:val="26"/>
      <w:szCs w:val="26"/>
    </w:rPr>
  </w:style>
  <w:style w:type="paragraph" w:styleId="Odsekzoznamu">
    <w:name w:val="List Paragraph"/>
    <w:basedOn w:val="Normlny"/>
    <w:uiPriority w:val="34"/>
    <w:qFormat/>
    <w:rsid w:val="00143B3E"/>
    <w:pPr>
      <w:ind w:left="720"/>
    </w:pPr>
  </w:style>
  <w:style w:type="paragraph" w:styleId="Textpoznmkypodiarou">
    <w:name w:val="footnote text"/>
    <w:aliases w:val="Text poznámky pod čiarou 007,Text poznámky pod čiarou 007 Char Char,Text poznámky pod čiarou 007 Char Char Char Char,Text poznámky pod čiarou 007 Char Char Char Char Char,_Poznámka pod čiarou,Text poznámky pod èiarou 007,stile 1"/>
    <w:basedOn w:val="Normlny"/>
    <w:link w:val="TextpoznmkypodiarouChar"/>
    <w:uiPriority w:val="99"/>
    <w:semiHidden/>
    <w:rsid w:val="0090394F"/>
    <w:pPr>
      <w:spacing w:after="0" w:line="240" w:lineRule="auto"/>
    </w:pPr>
    <w:rPr>
      <w:sz w:val="20"/>
      <w:szCs w:val="20"/>
    </w:rPr>
  </w:style>
  <w:style w:type="character" w:customStyle="1" w:styleId="TextpoznmkypodiarouChar">
    <w:name w:val="Text poznámky pod čiarou Char"/>
    <w:aliases w:val="Text poznámky pod čiarou 007 Char,Text poznámky pod čiarou 007 Char Char Char,Text poznámky pod čiarou 007 Char Char Char Char Char1,Text poznámky pod čiarou 007 Char Char Char Char Char Char,_Poznámka pod čiarou Char"/>
    <w:link w:val="Textpoznmkypodiarou"/>
    <w:uiPriority w:val="99"/>
    <w:locked/>
    <w:rsid w:val="0090394F"/>
    <w:rPr>
      <w:sz w:val="20"/>
      <w:szCs w:val="20"/>
    </w:rPr>
  </w:style>
  <w:style w:type="character" w:styleId="Odkaznapoznmkupodiarou">
    <w:name w:val="footnote reference"/>
    <w:aliases w:val="FRef ISO,Footnote,Footnotes refss,Stinking Styles1,Footnote symbol,Footnote reference number,Times 10 Point,Exposant 3 Point,Ref,de nota al pie,note TESI,SUPERS,EN Footnote text,EN Footnote Refe,PGI Fußnote Ziffer,ftref"/>
    <w:uiPriority w:val="99"/>
    <w:semiHidden/>
    <w:rsid w:val="0090394F"/>
    <w:rPr>
      <w:vertAlign w:val="superscript"/>
    </w:rPr>
  </w:style>
  <w:style w:type="character" w:styleId="Odkaznakomentr">
    <w:name w:val="annotation reference"/>
    <w:uiPriority w:val="99"/>
    <w:semiHidden/>
    <w:rsid w:val="004B3728"/>
    <w:rPr>
      <w:sz w:val="16"/>
      <w:szCs w:val="16"/>
    </w:rPr>
  </w:style>
  <w:style w:type="paragraph" w:styleId="Textkomentra">
    <w:name w:val="annotation text"/>
    <w:basedOn w:val="Normlny"/>
    <w:link w:val="TextkomentraChar"/>
    <w:uiPriority w:val="99"/>
    <w:semiHidden/>
    <w:rsid w:val="004B3728"/>
    <w:pPr>
      <w:spacing w:line="240" w:lineRule="auto"/>
    </w:pPr>
    <w:rPr>
      <w:sz w:val="20"/>
      <w:szCs w:val="20"/>
    </w:rPr>
  </w:style>
  <w:style w:type="character" w:customStyle="1" w:styleId="TextkomentraChar">
    <w:name w:val="Text komentára Char"/>
    <w:link w:val="Textkomentra"/>
    <w:uiPriority w:val="99"/>
    <w:semiHidden/>
    <w:locked/>
    <w:rsid w:val="004B3728"/>
    <w:rPr>
      <w:sz w:val="20"/>
      <w:szCs w:val="20"/>
    </w:rPr>
  </w:style>
  <w:style w:type="paragraph" w:styleId="Predmetkomentra">
    <w:name w:val="annotation subject"/>
    <w:basedOn w:val="Textkomentra"/>
    <w:next w:val="Textkomentra"/>
    <w:link w:val="PredmetkomentraChar"/>
    <w:uiPriority w:val="99"/>
    <w:semiHidden/>
    <w:rsid w:val="004B3728"/>
    <w:rPr>
      <w:b/>
      <w:bCs/>
    </w:rPr>
  </w:style>
  <w:style w:type="character" w:customStyle="1" w:styleId="PredmetkomentraChar">
    <w:name w:val="Predmet komentára Char"/>
    <w:link w:val="Predmetkomentra"/>
    <w:uiPriority w:val="99"/>
    <w:semiHidden/>
    <w:locked/>
    <w:rsid w:val="004B3728"/>
    <w:rPr>
      <w:b/>
      <w:bCs/>
      <w:sz w:val="20"/>
      <w:szCs w:val="20"/>
    </w:rPr>
  </w:style>
  <w:style w:type="paragraph" w:styleId="Textbubliny">
    <w:name w:val="Balloon Text"/>
    <w:basedOn w:val="Normlny"/>
    <w:link w:val="TextbublinyChar"/>
    <w:uiPriority w:val="99"/>
    <w:semiHidden/>
    <w:rsid w:val="004B3728"/>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4B3728"/>
    <w:rPr>
      <w:rFonts w:ascii="Tahoma" w:hAnsi="Tahoma" w:cs="Tahoma"/>
      <w:sz w:val="16"/>
      <w:szCs w:val="16"/>
    </w:rPr>
  </w:style>
  <w:style w:type="character" w:styleId="Hypertextovprepojenie">
    <w:name w:val="Hyperlink"/>
    <w:uiPriority w:val="99"/>
    <w:rsid w:val="00893526"/>
    <w:rPr>
      <w:color w:val="0000FF"/>
      <w:u w:val="single"/>
    </w:rPr>
  </w:style>
  <w:style w:type="paragraph" w:customStyle="1" w:styleId="SKINadpis1">
    <w:name w:val="SKI Nadpis 1"/>
    <w:basedOn w:val="Nadpis1"/>
    <w:uiPriority w:val="99"/>
    <w:rsid w:val="005A0AF5"/>
    <w:pPr>
      <w:keepLines w:val="0"/>
      <w:numPr>
        <w:numId w:val="8"/>
      </w:numPr>
      <w:suppressAutoHyphens/>
      <w:spacing w:before="240" w:after="60" w:line="240" w:lineRule="auto"/>
      <w:jc w:val="both"/>
    </w:pPr>
    <w:rPr>
      <w:rFonts w:ascii="Arial" w:hAnsi="Arial" w:cs="Arial"/>
      <w:color w:val="auto"/>
      <w:kern w:val="1"/>
      <w:sz w:val="24"/>
      <w:szCs w:val="24"/>
      <w:lang w:eastAsia="ar-SA"/>
    </w:rPr>
  </w:style>
  <w:style w:type="paragraph" w:customStyle="1" w:styleId="SKINadpis2">
    <w:name w:val="SKI Nadpis 2"/>
    <w:basedOn w:val="Nadpis2"/>
    <w:uiPriority w:val="99"/>
    <w:rsid w:val="005A0AF5"/>
    <w:pPr>
      <w:keepLines w:val="0"/>
      <w:numPr>
        <w:ilvl w:val="1"/>
        <w:numId w:val="8"/>
      </w:numPr>
      <w:suppressAutoHyphens/>
      <w:spacing w:before="240" w:after="60" w:line="240" w:lineRule="auto"/>
      <w:ind w:left="357" w:hanging="360"/>
      <w:jc w:val="both"/>
    </w:pPr>
    <w:rPr>
      <w:rFonts w:ascii="Arial" w:hAnsi="Arial" w:cs="Arial"/>
      <w:color w:val="auto"/>
      <w:sz w:val="22"/>
      <w:szCs w:val="22"/>
      <w:lang w:eastAsia="ar-SA"/>
    </w:rPr>
  </w:style>
  <w:style w:type="paragraph" w:customStyle="1" w:styleId="tl1">
    <w:name w:val="Štýl1"/>
    <w:basedOn w:val="SKINadpis1"/>
    <w:link w:val="tl1Char"/>
    <w:uiPriority w:val="99"/>
    <w:rsid w:val="005A0AF5"/>
    <w:pPr>
      <w:tabs>
        <w:tab w:val="clear" w:pos="357"/>
      </w:tabs>
    </w:pPr>
    <w:rPr>
      <w:rFonts w:eastAsia="Calibri"/>
    </w:rPr>
  </w:style>
  <w:style w:type="character" w:customStyle="1" w:styleId="tl1Char">
    <w:name w:val="Štýl1 Char"/>
    <w:link w:val="tl1"/>
    <w:uiPriority w:val="99"/>
    <w:locked/>
    <w:rsid w:val="005A0AF5"/>
    <w:rPr>
      <w:rFonts w:ascii="Arial" w:hAnsi="Arial" w:cs="Arial"/>
      <w:b/>
      <w:bCs/>
      <w:kern w:val="1"/>
      <w:sz w:val="24"/>
      <w:szCs w:val="24"/>
      <w:lang w:eastAsia="ar-SA" w:bidi="ar-SA"/>
    </w:rPr>
  </w:style>
  <w:style w:type="paragraph" w:styleId="Hlavika">
    <w:name w:val="header"/>
    <w:basedOn w:val="Normlny"/>
    <w:link w:val="HlavikaChar"/>
    <w:uiPriority w:val="99"/>
    <w:rsid w:val="005A0AF5"/>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5A0AF5"/>
  </w:style>
  <w:style w:type="paragraph" w:styleId="Pta">
    <w:name w:val="footer"/>
    <w:basedOn w:val="Normlny"/>
    <w:link w:val="PtaChar"/>
    <w:uiPriority w:val="99"/>
    <w:rsid w:val="005A0AF5"/>
    <w:pPr>
      <w:tabs>
        <w:tab w:val="center" w:pos="4536"/>
        <w:tab w:val="right" w:pos="9072"/>
      </w:tabs>
      <w:spacing w:after="0" w:line="240" w:lineRule="auto"/>
    </w:pPr>
  </w:style>
  <w:style w:type="character" w:customStyle="1" w:styleId="PtaChar">
    <w:name w:val="Päta Char"/>
    <w:basedOn w:val="Predvolenpsmoodseku"/>
    <w:link w:val="Pta"/>
    <w:uiPriority w:val="99"/>
    <w:locked/>
    <w:rsid w:val="005A0AF5"/>
  </w:style>
  <w:style w:type="paragraph" w:customStyle="1" w:styleId="tl2">
    <w:name w:val="Štýl2"/>
    <w:basedOn w:val="SKINadpis2"/>
    <w:link w:val="tl2Char"/>
    <w:uiPriority w:val="99"/>
    <w:rsid w:val="005A0AF5"/>
    <w:pPr>
      <w:numPr>
        <w:numId w:val="1"/>
      </w:numPr>
      <w:tabs>
        <w:tab w:val="left" w:pos="357"/>
      </w:tabs>
    </w:pPr>
    <w:rPr>
      <w:rFonts w:eastAsia="Calibri"/>
      <w:sz w:val="24"/>
      <w:szCs w:val="24"/>
    </w:rPr>
  </w:style>
  <w:style w:type="character" w:customStyle="1" w:styleId="tl2Char">
    <w:name w:val="Štýl2 Char"/>
    <w:link w:val="tl2"/>
    <w:uiPriority w:val="99"/>
    <w:locked/>
    <w:rsid w:val="005A0AF5"/>
    <w:rPr>
      <w:rFonts w:ascii="Arial" w:hAnsi="Arial" w:cs="Arial"/>
      <w:b/>
      <w:bCs/>
      <w:sz w:val="24"/>
      <w:szCs w:val="24"/>
      <w:lang w:eastAsia="ar-SA" w:bidi="ar-SA"/>
    </w:rPr>
  </w:style>
  <w:style w:type="paragraph" w:styleId="Obsah1">
    <w:name w:val="toc 1"/>
    <w:basedOn w:val="Normlny"/>
    <w:next w:val="Normlny"/>
    <w:autoRedefine/>
    <w:uiPriority w:val="99"/>
    <w:semiHidden/>
    <w:rsid w:val="0023435C"/>
    <w:pPr>
      <w:spacing w:after="100"/>
    </w:pPr>
  </w:style>
  <w:style w:type="paragraph" w:styleId="Obsah2">
    <w:name w:val="toc 2"/>
    <w:basedOn w:val="Normlny"/>
    <w:next w:val="Normlny"/>
    <w:autoRedefine/>
    <w:uiPriority w:val="99"/>
    <w:semiHidden/>
    <w:rsid w:val="0023435C"/>
    <w:pPr>
      <w:spacing w:after="100"/>
      <w:ind w:left="220"/>
    </w:pPr>
  </w:style>
  <w:style w:type="paragraph" w:customStyle="1" w:styleId="Style48">
    <w:name w:val="Style48"/>
    <w:basedOn w:val="Normlny"/>
    <w:uiPriority w:val="99"/>
    <w:rsid w:val="008521F9"/>
    <w:pPr>
      <w:widowControl w:val="0"/>
      <w:autoSpaceDE w:val="0"/>
      <w:autoSpaceDN w:val="0"/>
      <w:adjustRightInd w:val="0"/>
      <w:spacing w:after="0" w:line="283" w:lineRule="exact"/>
      <w:ind w:hanging="734"/>
    </w:pPr>
    <w:rPr>
      <w:rFonts w:ascii="Times New Roman" w:hAnsi="Times New Roman" w:cs="Times New Roman"/>
      <w:sz w:val="24"/>
      <w:szCs w:val="24"/>
      <w:lang w:eastAsia="sk-SK"/>
    </w:rPr>
  </w:style>
  <w:style w:type="character" w:customStyle="1" w:styleId="Textpoznmkypodiarou007Char1">
    <w:name w:val="Text poznámky pod čiarou 007 Char1"/>
    <w:aliases w:val="Text poznámky pod čiarou 007 Char Char Char1,Text poznámky pod čiarou 007 Char Char Char Char Char2,Text poznámky pod čiarou 007 Char Char Char Char Char Char1,_Poznámka pod čiarou Char1,stile 1 Char Char"/>
    <w:uiPriority w:val="99"/>
    <w:locked/>
    <w:rsid w:val="008521F9"/>
    <w:rPr>
      <w:lang w:val="sk-SK" w:eastAsia="cs-CZ"/>
    </w:rPr>
  </w:style>
  <w:style w:type="character" w:customStyle="1" w:styleId="ppp-msumm">
    <w:name w:val="ppp-msumm"/>
    <w:uiPriority w:val="99"/>
    <w:rsid w:val="009F7105"/>
  </w:style>
  <w:style w:type="paragraph" w:styleId="Normlnywebov">
    <w:name w:val="Normal (Web)"/>
    <w:basedOn w:val="Normlny"/>
    <w:uiPriority w:val="99"/>
    <w:unhideWhenUsed/>
    <w:rsid w:val="00F53FC5"/>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mployment.gov.sk/sk/esf/?SMC=1&amp;id=36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rina2713331\Documents\jun_2015\monitorovanie%20strategie\Buc_fin\fin3\Metodick&#253;%20dokument%20-%20monitorovania%20a%20hodnotenia%20Strat&#233;gie%20USVRK%2030062015.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Metodický dokument - monitorovania a hodnotenia Stratégie USVRK 30062015</Template>
  <TotalTime>10</TotalTime>
  <Pages>1</Pages>
  <Words>2163</Words>
  <Characters>12331</Characters>
  <Application>Microsoft Office Word</Application>
  <DocSecurity>0</DocSecurity>
  <Lines>102</Lines>
  <Paragraphs>28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14466</CharactersWithSpaces>
  <SharedDoc>false</SharedDoc>
  <HLinks>
    <vt:vector size="36" baseType="variant">
      <vt:variant>
        <vt:i4>1245244</vt:i4>
      </vt:variant>
      <vt:variant>
        <vt:i4>26</vt:i4>
      </vt:variant>
      <vt:variant>
        <vt:i4>0</vt:i4>
      </vt:variant>
      <vt:variant>
        <vt:i4>5</vt:i4>
      </vt:variant>
      <vt:variant>
        <vt:lpwstr/>
      </vt:variant>
      <vt:variant>
        <vt:lpwstr>_Toc422723829</vt:lpwstr>
      </vt:variant>
      <vt:variant>
        <vt:i4>1245244</vt:i4>
      </vt:variant>
      <vt:variant>
        <vt:i4>20</vt:i4>
      </vt:variant>
      <vt:variant>
        <vt:i4>0</vt:i4>
      </vt:variant>
      <vt:variant>
        <vt:i4>5</vt:i4>
      </vt:variant>
      <vt:variant>
        <vt:lpwstr/>
      </vt:variant>
      <vt:variant>
        <vt:lpwstr>_Toc422723828</vt:lpwstr>
      </vt:variant>
      <vt:variant>
        <vt:i4>1245244</vt:i4>
      </vt:variant>
      <vt:variant>
        <vt:i4>14</vt:i4>
      </vt:variant>
      <vt:variant>
        <vt:i4>0</vt:i4>
      </vt:variant>
      <vt:variant>
        <vt:i4>5</vt:i4>
      </vt:variant>
      <vt:variant>
        <vt:lpwstr/>
      </vt:variant>
      <vt:variant>
        <vt:lpwstr>_Toc422723827</vt:lpwstr>
      </vt:variant>
      <vt:variant>
        <vt:i4>1245244</vt:i4>
      </vt:variant>
      <vt:variant>
        <vt:i4>8</vt:i4>
      </vt:variant>
      <vt:variant>
        <vt:i4>0</vt:i4>
      </vt:variant>
      <vt:variant>
        <vt:i4>5</vt:i4>
      </vt:variant>
      <vt:variant>
        <vt:lpwstr/>
      </vt:variant>
      <vt:variant>
        <vt:lpwstr>_Toc422723826</vt:lpwstr>
      </vt:variant>
      <vt:variant>
        <vt:i4>1245244</vt:i4>
      </vt:variant>
      <vt:variant>
        <vt:i4>2</vt:i4>
      </vt:variant>
      <vt:variant>
        <vt:i4>0</vt:i4>
      </vt:variant>
      <vt:variant>
        <vt:i4>5</vt:i4>
      </vt:variant>
      <vt:variant>
        <vt:lpwstr/>
      </vt:variant>
      <vt:variant>
        <vt:lpwstr>_Toc422723825</vt:lpwstr>
      </vt:variant>
      <vt:variant>
        <vt:i4>2097210</vt:i4>
      </vt:variant>
      <vt:variant>
        <vt:i4>0</vt:i4>
      </vt:variant>
      <vt:variant>
        <vt:i4>0</vt:i4>
      </vt:variant>
      <vt:variant>
        <vt:i4>5</vt:i4>
      </vt:variant>
      <vt:variant>
        <vt:lpwstr>http://www.employment.gov.sk/sk/esf/?SMC=1&amp;id=3685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Tibor Perina</dc:creator>
  <cp:lastModifiedBy>Tibor Perina</cp:lastModifiedBy>
  <cp:revision>8</cp:revision>
  <dcterms:created xsi:type="dcterms:W3CDTF">2015-06-30T15:53:00Z</dcterms:created>
  <dcterms:modified xsi:type="dcterms:W3CDTF">2015-07-09T14:08:00Z</dcterms:modified>
</cp:coreProperties>
</file>