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483977">
        <w:rPr>
          <w:rFonts w:ascii="Calibri" w:hAnsi="Calibri" w:cs="Arial"/>
          <w:b/>
          <w:spacing w:val="-1"/>
          <w:sz w:val="28"/>
          <w:szCs w:val="28"/>
        </w:rPr>
        <w:t>finančnej analýzy za referenčné obdobie</w:t>
      </w:r>
    </w:p>
    <w:p w:rsidR="00483977" w:rsidRPr="004552BB" w:rsidRDefault="00483977" w:rsidP="00483977">
      <w:pPr>
        <w:pStyle w:val="Zkladntext"/>
        <w:spacing w:before="120"/>
        <w:ind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Textová časť finančnej analýzy na referenčné obdobie projektu</w:t>
      </w:r>
      <w:r w:rsidR="002D55FB">
        <w:rPr>
          <w:rFonts w:ascii="Calibri" w:hAnsi="Calibri" w:cs="Arial"/>
          <w:spacing w:val="-1"/>
          <w:sz w:val="20"/>
          <w:szCs w:val="20"/>
        </w:rPr>
        <w:t xml:space="preserve"> nad 1 mil. EUR</w:t>
      </w:r>
      <w:r w:rsidRPr="004552BB">
        <w:rPr>
          <w:rFonts w:ascii="Calibri" w:hAnsi="Calibri" w:cs="Arial"/>
          <w:spacing w:val="-1"/>
          <w:sz w:val="20"/>
          <w:szCs w:val="20"/>
        </w:rPr>
        <w:t xml:space="preserve"> musí obsahovať minimálne informácie uvedené v nasledovnej štruktúre:</w:t>
      </w: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Stručný popis projektu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Informácie v tejto časti by mali byť uvádzané stručne (podrobné informácie žiadateľ uvedie v ďalších častiach), so zameraním na </w:t>
      </w:r>
      <w:r>
        <w:rPr>
          <w:rFonts w:ascii="Calibri" w:hAnsi="Calibri" w:cs="Arial"/>
          <w:spacing w:val="-1"/>
          <w:sz w:val="20"/>
          <w:szCs w:val="20"/>
        </w:rPr>
        <w:t xml:space="preserve">finančnú </w:t>
      </w:r>
      <w:r w:rsidRPr="004552BB">
        <w:rPr>
          <w:rFonts w:ascii="Calibri" w:hAnsi="Calibri" w:cs="Arial"/>
          <w:spacing w:val="-1"/>
          <w:sz w:val="20"/>
          <w:szCs w:val="20"/>
        </w:rPr>
        <w:t>stránku projektu a s cieľom umožniť rýchlu orientáciu vo finančnej analýze.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je predmetom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subjekt, ktorý bude projekt implementovať;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bude výstupom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ide o realizáciu projektu v rámci existujúcej infraštruktúry (ak áno, žiadateľ uvedie ako projekt súvisí s existujúcou infraštruktúrou);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je do projektu zapojený i ďalší subjekt;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prečo je potrebné projekt realizovať (len pokiaľ sú dôvody ekonomického charakteru) a čo sa stane, ak by sa projekt nezrealizoval (žiadateľ opäť uvedie len finančné a ekonomické dopady);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49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-2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-2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časového horizontu finančnej analýzy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ako dlho potrvá príprava a výstavba projektu;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dĺžka referenčného obdobia</w:t>
      </w:r>
      <w:r w:rsidR="007F476D">
        <w:rPr>
          <w:rFonts w:ascii="Calibri" w:hAnsi="Calibri" w:cs="Arial"/>
          <w:spacing w:val="-1"/>
          <w:sz w:val="20"/>
          <w:szCs w:val="20"/>
        </w:rPr>
        <w:t xml:space="preserve"> je</w:t>
      </w:r>
      <w:r w:rsidR="0030414B">
        <w:rPr>
          <w:rFonts w:ascii="Calibri" w:hAnsi="Calibri" w:cs="Arial"/>
          <w:spacing w:val="-1"/>
          <w:sz w:val="20"/>
          <w:szCs w:val="20"/>
        </w:rPr>
        <w:t xml:space="preserve"> </w:t>
      </w:r>
      <w:bookmarkStart w:id="0" w:name="_GoBack"/>
      <w:bookmarkEnd w:id="0"/>
      <w:r w:rsidR="0030414B">
        <w:rPr>
          <w:rFonts w:ascii="Calibri" w:hAnsi="Calibri" w:cs="Arial"/>
          <w:spacing w:val="-1"/>
          <w:sz w:val="20"/>
          <w:szCs w:val="20"/>
        </w:rPr>
        <w:t>30</w:t>
      </w:r>
      <w:r>
        <w:rPr>
          <w:rFonts w:ascii="Calibri" w:hAnsi="Calibri" w:cs="Arial"/>
          <w:spacing w:val="-1"/>
          <w:sz w:val="20"/>
          <w:szCs w:val="20"/>
        </w:rPr>
        <w:t xml:space="preserve"> rokov.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68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Investičné výdavky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Prvým krokom pri spracovaní finančnej analýzy je kalkulácia výšky investičných výdavkov a ich rozloženie v rámci jednotlivých rokov realizácie investičného projektu. Prehľad výdavkov a ich rozloženie v čase musí reflektovať obdobie realizácie projektu v súlade s časovým plánom pre implementáciu projektu. Investičné výdavky tak predstavujú výdavky spojené s budovaním a uvedením projektovanej infraštruktúry do prevádzky.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Štruktúra investičných výdavkov vo finančnej analýze má poskytovať informácie o nasledujúcich aspektoch 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oprávnenosť výdavkov;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obdobie realizácie výdavkov (Pri prognózovaní celkových investičných výdavkov je potrebné uviesť príslušné roky referenčného obdobia, v ktorých sa predpokladá, že budú príslušné výdavky </w:t>
      </w: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vynaložené. Pokiaľ je v priebehu prevádzky potrebná obnova zariadenia s kratšou životnosťou, uvedie sa, o aké zariadenie ide a ako boli určené výdavky na jeho obnovu a ako budú financované).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5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Príjmy z prevádzky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príjmov z prevádzky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príjmy z prevádzky infraštruktúry a ako boli rozdelené medzi existujúcu a novú infraštruktúru;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príjmov ďalšieho subjektu zapojeného do projektu a určia sa konsolidované prevádzkové príjmy projektu.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3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Výdavky na prevádzku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výdavkov na prevádzku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výdavky na prevádzku infraštruktúry a ako boli rozdelené medzi existujúcu a novú infraštruktúru;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výdavkov ďalšieho subjektu zapojeného do projektu a určia sa konsolidované prevádzkové výdavky projektu.</w:t>
      </w:r>
    </w:p>
    <w:p w:rsidR="002D55FB" w:rsidRDefault="00483977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Pozornosť je potrebné venovať hlavne detailnému popisu kalkulácie výdavkov na prevádzku, aby bolo pri hodnotení projektu možné overiť všetky výpočty, ako aj spôsob stanovenia vstupných údajov do týchto výpočtov.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914592">
        <w:trPr>
          <w:trHeight w:val="1339"/>
        </w:trPr>
        <w:tc>
          <w:tcPr>
            <w:tcW w:w="9062" w:type="dxa"/>
          </w:tcPr>
          <w:p w:rsidR="002D55FB" w:rsidRDefault="002D55FB" w:rsidP="00914592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zostatkovej hodnoty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Je potrebné uviesť najmä: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sa predpokladá používanie majetku i po skončení časového horizontu finančnej analýzy;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údaje o fyzickej životnosti zariadení a iných zložiek majetku, pokiaľ sú k dispozícii;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či bude mať zariadenie po skončení časového horizontu nejakú zostatkovú hodnotu a podrobne sa popíše, ako bola určená.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2D55FB">
        <w:trPr>
          <w:trHeight w:val="816"/>
        </w:trPr>
        <w:tc>
          <w:tcPr>
            <w:tcW w:w="9062" w:type="dxa"/>
          </w:tcPr>
          <w:p w:rsidR="002D55FB" w:rsidRDefault="002D55FB" w:rsidP="002D55F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Výsledky finančnej analýzy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Žiadateľ zhrnie a popíše výsledky finančnej analýzy.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:rsidTr="002D55FB">
        <w:trPr>
          <w:trHeight w:val="1850"/>
        </w:trPr>
        <w:tc>
          <w:tcPr>
            <w:tcW w:w="8288" w:type="dxa"/>
          </w:tcPr>
          <w:p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FB737B" w:rsidRDefault="00FB737B"/>
    <w:sectPr w:rsidR="00FB737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5B1" w:rsidRDefault="00AA35B1" w:rsidP="008F3BAC">
      <w:pPr>
        <w:spacing w:after="0" w:line="240" w:lineRule="auto"/>
      </w:pPr>
      <w:r>
        <w:separator/>
      </w:r>
    </w:p>
  </w:endnote>
  <w:endnote w:type="continuationSeparator" w:id="0">
    <w:p w:rsidR="00AA35B1" w:rsidRDefault="00AA35B1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BAC" w:rsidRDefault="008F3BAC">
    <w:pPr>
      <w:pStyle w:val="Pta"/>
    </w:pPr>
    <w:r>
      <w:t>Metodické usmernenie pre vypracovanie finančnej analýzy projektu</w:t>
    </w:r>
  </w:p>
  <w:p w:rsidR="008F3BAC" w:rsidRDefault="002D55FB">
    <w:pPr>
      <w:pStyle w:val="Pta"/>
    </w:pPr>
    <w:r>
      <w:t>Príloha č. 1</w:t>
    </w:r>
    <w:r w:rsidR="008F3BAC">
      <w:t xml:space="preserve">b </w:t>
    </w:r>
    <w:r>
      <w:t>-</w:t>
    </w:r>
    <w:r w:rsidR="008F3BAC">
      <w:t xml:space="preserve"> </w:t>
    </w:r>
    <w:r>
      <w:t>Finančná analýza za referenčné obdobie - t</w:t>
    </w:r>
    <w:r w:rsidR="008F3BAC">
      <w:t>extová časť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5B1" w:rsidRDefault="00AA35B1" w:rsidP="008F3BAC">
      <w:pPr>
        <w:spacing w:after="0" w:line="240" w:lineRule="auto"/>
      </w:pPr>
      <w:r>
        <w:separator/>
      </w:r>
    </w:p>
  </w:footnote>
  <w:footnote w:type="continuationSeparator" w:id="0">
    <w:p w:rsidR="00AA35B1" w:rsidRDefault="00AA35B1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BAC" w:rsidRDefault="008F3BAC">
    <w:pPr>
      <w:pStyle w:val="Hlavika"/>
    </w:pPr>
    <w:r>
      <w:rPr>
        <w:noProof/>
        <w:lang w:eastAsia="sk-SK"/>
      </w:rPr>
      <w:drawing>
        <wp:inline distT="0" distB="0" distL="0" distR="0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82A9C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144FE2"/>
    <w:rsid w:val="002D55FB"/>
    <w:rsid w:val="0030414B"/>
    <w:rsid w:val="00483977"/>
    <w:rsid w:val="004C477F"/>
    <w:rsid w:val="0059509A"/>
    <w:rsid w:val="005C6584"/>
    <w:rsid w:val="007F476D"/>
    <w:rsid w:val="00822B90"/>
    <w:rsid w:val="008F3BAC"/>
    <w:rsid w:val="009B28D2"/>
    <w:rsid w:val="00A4089B"/>
    <w:rsid w:val="00AA35B1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C0F8E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5164C-F9FC-464B-8046-5812F78525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9D1C1A-C63B-4084-A0AB-678C181629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05842-B34A-43EC-B4C2-F0A272FCE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Brečka Dušan</cp:lastModifiedBy>
  <cp:revision>5</cp:revision>
  <dcterms:created xsi:type="dcterms:W3CDTF">2020-08-18T07:36:00Z</dcterms:created>
  <dcterms:modified xsi:type="dcterms:W3CDTF">2020-08-18T08:21:00Z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