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B6E4E" w14:textId="5543C16E" w:rsidR="00BB6FFA" w:rsidRPr="00515226" w:rsidRDefault="00BB6FFA" w:rsidP="00BB6FFA">
      <w:pPr>
        <w:jc w:val="right"/>
        <w:rPr>
          <w:rFonts w:asciiTheme="minorHAnsi" w:hAnsiTheme="minorHAnsi"/>
          <w:i/>
          <w:sz w:val="22"/>
        </w:rPr>
      </w:pPr>
      <w:r w:rsidRPr="00515226">
        <w:rPr>
          <w:rFonts w:asciiTheme="minorHAnsi" w:hAnsiTheme="minorHAnsi"/>
          <w:i/>
          <w:sz w:val="22"/>
        </w:rPr>
        <w:t xml:space="preserve">Príloha č. </w:t>
      </w:r>
      <w:r w:rsidR="00510B3D" w:rsidRPr="00515226">
        <w:rPr>
          <w:rFonts w:asciiTheme="minorHAnsi" w:hAnsiTheme="minorHAnsi"/>
          <w:i/>
          <w:sz w:val="22"/>
        </w:rPr>
        <w:t xml:space="preserve">2 </w:t>
      </w:r>
      <w:r w:rsidRPr="00515226">
        <w:rPr>
          <w:rFonts w:asciiTheme="minorHAnsi" w:hAnsiTheme="minorHAnsi"/>
          <w:i/>
          <w:sz w:val="22"/>
        </w:rPr>
        <w:t>vyzvania</w:t>
      </w:r>
    </w:p>
    <w:p w14:paraId="73FB6E4F" w14:textId="77777777" w:rsidR="00BB6FFA" w:rsidRPr="00515226" w:rsidRDefault="00BB6FFA" w:rsidP="00BB6FFA">
      <w:pPr>
        <w:spacing w:after="120"/>
        <w:jc w:val="center"/>
        <w:rPr>
          <w:rFonts w:asciiTheme="minorHAnsi" w:hAnsiTheme="minorHAnsi"/>
          <w:b/>
          <w:bCs/>
          <w:smallCaps/>
          <w:szCs w:val="28"/>
        </w:rPr>
      </w:pPr>
    </w:p>
    <w:p w14:paraId="73FB6E50" w14:textId="77777777" w:rsidR="00BB6FFA" w:rsidRPr="00515226" w:rsidRDefault="00BB6FFA" w:rsidP="00BB6FFA">
      <w:pPr>
        <w:spacing w:after="120"/>
        <w:jc w:val="center"/>
        <w:rPr>
          <w:rFonts w:asciiTheme="minorHAnsi" w:hAnsiTheme="minorHAnsi"/>
          <w:b/>
          <w:bCs/>
          <w:smallCaps/>
          <w:szCs w:val="28"/>
        </w:rPr>
      </w:pPr>
    </w:p>
    <w:p w14:paraId="73FB6E51"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ministerstvo vnútra slovenskej republiky</w:t>
      </w:r>
    </w:p>
    <w:p w14:paraId="73FB6E52"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sekcia európskych programov</w:t>
      </w:r>
    </w:p>
    <w:p w14:paraId="73FB6E53"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odbor inklúzie marginalizovaných rómskych komunít</w:t>
      </w:r>
    </w:p>
    <w:p w14:paraId="73FB6E54" w14:textId="77777777" w:rsidR="00BB6FFA" w:rsidRPr="00515226" w:rsidRDefault="00BB6FFA" w:rsidP="00BB6FFA">
      <w:pPr>
        <w:spacing w:after="120"/>
        <w:jc w:val="center"/>
        <w:rPr>
          <w:rFonts w:asciiTheme="minorHAnsi" w:hAnsiTheme="minorHAnsi" w:cs="Times New Roman"/>
          <w:b/>
          <w:szCs w:val="28"/>
        </w:rPr>
      </w:pPr>
    </w:p>
    <w:p w14:paraId="73FB6E55" w14:textId="77777777" w:rsidR="00BB6FFA" w:rsidRPr="00515226" w:rsidRDefault="00BB6FFA" w:rsidP="00BB6FFA">
      <w:pPr>
        <w:spacing w:after="120"/>
        <w:jc w:val="center"/>
        <w:rPr>
          <w:rFonts w:asciiTheme="minorHAnsi" w:hAnsiTheme="minorHAnsi" w:cs="Times New Roman"/>
          <w:b/>
          <w:szCs w:val="28"/>
        </w:rPr>
      </w:pPr>
      <w:r w:rsidRPr="00515226">
        <w:rPr>
          <w:rFonts w:asciiTheme="minorHAnsi" w:hAnsiTheme="minorHAnsi" w:cs="Times New Roman"/>
          <w:b/>
          <w:noProof/>
          <w:szCs w:val="28"/>
          <w:lang w:eastAsia="sk-SK"/>
        </w:rPr>
        <w:drawing>
          <wp:inline distT="0" distB="0" distL="0" distR="0" wp14:anchorId="73FB7086" wp14:editId="73FB7087">
            <wp:extent cx="688975" cy="847725"/>
            <wp:effectExtent l="0" t="0" r="0" b="9525"/>
            <wp:docPr id="1"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8975" cy="847725"/>
                    </a:xfrm>
                    <a:prstGeom prst="rect">
                      <a:avLst/>
                    </a:prstGeom>
                    <a:noFill/>
                  </pic:spPr>
                </pic:pic>
              </a:graphicData>
            </a:graphic>
          </wp:inline>
        </w:drawing>
      </w:r>
    </w:p>
    <w:p w14:paraId="73FB6E56" w14:textId="77777777" w:rsidR="00BB6FFA" w:rsidRPr="00515226" w:rsidRDefault="00BB6FFA" w:rsidP="00BB6FFA">
      <w:pPr>
        <w:spacing w:after="120"/>
        <w:jc w:val="center"/>
        <w:rPr>
          <w:rFonts w:asciiTheme="minorHAnsi" w:hAnsiTheme="minorHAnsi" w:cs="Times New Roman"/>
          <w:b/>
          <w:szCs w:val="28"/>
        </w:rPr>
      </w:pPr>
    </w:p>
    <w:p w14:paraId="73FB6E57" w14:textId="77777777" w:rsidR="00BB6FFA" w:rsidRPr="00515226" w:rsidRDefault="00BB6FFA" w:rsidP="00BB6FFA">
      <w:pPr>
        <w:spacing w:after="120"/>
        <w:jc w:val="center"/>
        <w:rPr>
          <w:rFonts w:asciiTheme="minorHAnsi" w:hAnsiTheme="minorHAnsi" w:cs="Times New Roman"/>
          <w:b/>
          <w:szCs w:val="28"/>
        </w:rPr>
      </w:pPr>
      <w:r w:rsidRPr="00515226">
        <w:rPr>
          <w:rFonts w:asciiTheme="minorHAnsi" w:hAnsiTheme="minorHAnsi" w:cs="Times New Roman"/>
          <w:b/>
          <w:szCs w:val="28"/>
        </w:rPr>
        <w:t>PRÍRUČKA PRE ŽIADATEĽA</w:t>
      </w:r>
    </w:p>
    <w:p w14:paraId="73FB6E58" w14:textId="57EAB12D" w:rsidR="00BB6FFA" w:rsidRPr="00515226" w:rsidRDefault="00B83C50" w:rsidP="00B83C50">
      <w:pPr>
        <w:pStyle w:val="Hlavika"/>
        <w:jc w:val="center"/>
        <w:rPr>
          <w:rFonts w:asciiTheme="minorHAnsi" w:hAnsiTheme="minorHAnsi" w:cs="Times New Roman"/>
          <w:b/>
          <w:szCs w:val="28"/>
        </w:rPr>
      </w:pPr>
      <w:r>
        <w:rPr>
          <w:rFonts w:asciiTheme="minorHAnsi" w:hAnsiTheme="minorHAnsi" w:cstheme="minorHAnsi"/>
          <w:b/>
          <w:szCs w:val="28"/>
        </w:rPr>
        <w:t>pre vyzvanie na predloženie žiadost</w:t>
      </w:r>
      <w:r w:rsidR="00BE2ED4">
        <w:rPr>
          <w:rFonts w:asciiTheme="minorHAnsi" w:hAnsiTheme="minorHAnsi" w:cstheme="minorHAnsi"/>
          <w:b/>
          <w:szCs w:val="28"/>
        </w:rPr>
        <w:t>i</w:t>
      </w:r>
      <w:r>
        <w:rPr>
          <w:rFonts w:asciiTheme="minorHAnsi" w:hAnsiTheme="minorHAnsi" w:cstheme="minorHAnsi"/>
          <w:b/>
          <w:szCs w:val="28"/>
        </w:rPr>
        <w:t xml:space="preserve"> o nenávratný finančný príspevok</w:t>
      </w:r>
    </w:p>
    <w:p w14:paraId="73FB6E59" w14:textId="0ACB5833" w:rsidR="00BB6FFA" w:rsidRPr="00B83C50" w:rsidRDefault="00B83C50" w:rsidP="00B83C50">
      <w:pPr>
        <w:pStyle w:val="Hlavika"/>
        <w:jc w:val="center"/>
        <w:rPr>
          <w:rFonts w:asciiTheme="minorHAnsi" w:hAnsiTheme="minorHAnsi" w:cstheme="minorHAnsi"/>
          <w:b/>
          <w:szCs w:val="28"/>
        </w:rPr>
      </w:pPr>
      <w:r w:rsidRPr="00B83C50">
        <w:rPr>
          <w:rFonts w:asciiTheme="minorHAnsi" w:hAnsiTheme="minorHAnsi" w:cstheme="minorHAnsi"/>
          <w:b/>
          <w:szCs w:val="28"/>
        </w:rPr>
        <w:t>kód vyzvania OPLZNP-PO5-201</w:t>
      </w:r>
      <w:r w:rsidR="00747799">
        <w:rPr>
          <w:rFonts w:asciiTheme="minorHAnsi" w:hAnsiTheme="minorHAnsi" w:cstheme="minorHAnsi"/>
          <w:b/>
          <w:szCs w:val="28"/>
        </w:rPr>
        <w:t>7</w:t>
      </w:r>
      <w:r w:rsidRPr="00B83C50">
        <w:rPr>
          <w:rFonts w:asciiTheme="minorHAnsi" w:hAnsiTheme="minorHAnsi" w:cstheme="minorHAnsi"/>
          <w:b/>
          <w:szCs w:val="28"/>
        </w:rPr>
        <w:t>-</w:t>
      </w:r>
      <w:r w:rsidR="005B4698">
        <w:rPr>
          <w:rFonts w:asciiTheme="minorHAnsi" w:hAnsiTheme="minorHAnsi" w:cstheme="minorHAnsi"/>
          <w:b/>
          <w:szCs w:val="28"/>
        </w:rPr>
        <w:t>2</w:t>
      </w:r>
    </w:p>
    <w:p w14:paraId="05D7D300" w14:textId="77777777" w:rsidR="00B83C50" w:rsidRDefault="00B83C50" w:rsidP="00BB6FFA">
      <w:pPr>
        <w:spacing w:after="120"/>
        <w:jc w:val="center"/>
        <w:rPr>
          <w:rFonts w:asciiTheme="minorHAnsi" w:hAnsiTheme="minorHAnsi" w:cs="Times New Roman"/>
          <w:b/>
          <w:sz w:val="18"/>
          <w:szCs w:val="20"/>
        </w:rPr>
      </w:pPr>
    </w:p>
    <w:p w14:paraId="73FB6E5A" w14:textId="37AF9D56" w:rsidR="00BB6FFA" w:rsidRDefault="00BB6FFA" w:rsidP="00BB6FFA">
      <w:pPr>
        <w:spacing w:after="120"/>
        <w:jc w:val="center"/>
        <w:rPr>
          <w:ins w:id="0" w:author="metodika OIMRK" w:date="2017-04-12T10:12:00Z"/>
          <w:rFonts w:asciiTheme="minorHAnsi" w:hAnsiTheme="minorHAnsi" w:cs="Times New Roman"/>
          <w:b/>
          <w:sz w:val="18"/>
          <w:szCs w:val="20"/>
        </w:rPr>
      </w:pPr>
      <w:r w:rsidRPr="00885C39">
        <w:rPr>
          <w:rFonts w:asciiTheme="minorHAnsi" w:hAnsiTheme="minorHAnsi" w:cs="Times New Roman"/>
          <w:b/>
          <w:sz w:val="18"/>
          <w:szCs w:val="20"/>
        </w:rPr>
        <w:t xml:space="preserve">Dátum účinnosti: </w:t>
      </w:r>
      <w:bookmarkStart w:id="1" w:name="_GoBack"/>
      <w:bookmarkEnd w:id="1"/>
      <w:r w:rsidR="00E06206">
        <w:rPr>
          <w:rFonts w:asciiTheme="minorHAnsi" w:hAnsiTheme="minorHAnsi" w:cs="Times New Roman"/>
          <w:b/>
          <w:sz w:val="18"/>
          <w:szCs w:val="20"/>
        </w:rPr>
        <w:t>19.04.2017</w:t>
      </w:r>
    </w:p>
    <w:p w14:paraId="6B81088B" w14:textId="7F0B5BA6" w:rsidR="00CA6313" w:rsidRDefault="00CA6313" w:rsidP="00BB6FFA">
      <w:pPr>
        <w:spacing w:after="120"/>
        <w:jc w:val="center"/>
        <w:rPr>
          <w:rFonts w:asciiTheme="minorHAnsi" w:hAnsiTheme="minorHAnsi" w:cs="Times New Roman"/>
          <w:b/>
          <w:sz w:val="18"/>
          <w:szCs w:val="20"/>
        </w:rPr>
      </w:pPr>
    </w:p>
    <w:p w14:paraId="287DD970" w14:textId="77777777" w:rsidR="00CA6313" w:rsidRPr="00515226" w:rsidRDefault="00CA6313" w:rsidP="00BB6FFA">
      <w:pPr>
        <w:spacing w:after="120"/>
        <w:jc w:val="center"/>
        <w:rPr>
          <w:rFonts w:asciiTheme="minorHAnsi" w:hAnsiTheme="minorHAnsi" w:cs="Times New Roman"/>
          <w:b/>
          <w:sz w:val="18"/>
          <w:szCs w:val="20"/>
        </w:rPr>
      </w:pPr>
    </w:p>
    <w:p w14:paraId="79BC3419" w14:textId="42F426AF" w:rsidR="00BE73E3" w:rsidRPr="00515226" w:rsidRDefault="00CA6313" w:rsidP="00BB6FFA">
      <w:pPr>
        <w:spacing w:after="120"/>
        <w:jc w:val="both"/>
        <w:rPr>
          <w:rFonts w:asciiTheme="minorHAnsi" w:hAnsiTheme="minorHAnsi" w:cs="Times New Roman"/>
          <w:b/>
          <w:szCs w:val="28"/>
        </w:rPr>
      </w:pPr>
      <w:r w:rsidRPr="002A690B">
        <w:rPr>
          <w:noProof/>
          <w:lang w:eastAsia="sk-SK"/>
        </w:rPr>
        <w:drawing>
          <wp:inline distT="0" distB="0" distL="0" distR="0" wp14:anchorId="1CBA60A7" wp14:editId="330969A0">
            <wp:extent cx="5760720" cy="402590"/>
            <wp:effectExtent l="0" t="0" r="0" b="0"/>
            <wp:docPr id="3" name="Obrázok 3"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02590"/>
                    </a:xfrm>
                    <a:prstGeom prst="rect">
                      <a:avLst/>
                    </a:prstGeom>
                    <a:noFill/>
                    <a:ln>
                      <a:noFill/>
                    </a:ln>
                  </pic:spPr>
                </pic:pic>
              </a:graphicData>
            </a:graphic>
          </wp:inline>
        </w:drawing>
      </w:r>
    </w:p>
    <w:p w14:paraId="3C997CC2" w14:textId="77777777" w:rsidR="00BE73E3" w:rsidRPr="00515226" w:rsidRDefault="00BE73E3">
      <w:pPr>
        <w:rPr>
          <w:rFonts w:asciiTheme="minorHAnsi" w:hAnsiTheme="minorHAnsi" w:cs="Times New Roman"/>
          <w:b/>
          <w:szCs w:val="28"/>
        </w:rPr>
      </w:pPr>
      <w:r w:rsidRPr="00515226">
        <w:rPr>
          <w:rFonts w:asciiTheme="minorHAnsi" w:hAnsiTheme="minorHAnsi" w:cs="Times New Roman"/>
          <w:b/>
          <w:szCs w:val="28"/>
        </w:rPr>
        <w:br w:type="page"/>
      </w:r>
    </w:p>
    <w:p w14:paraId="73FB6E68" w14:textId="2770C8BF" w:rsidR="00BB6FFA" w:rsidRPr="00515226" w:rsidRDefault="00BB6FFA" w:rsidP="006934D9">
      <w:pPr>
        <w:spacing w:after="120"/>
        <w:jc w:val="center"/>
        <w:rPr>
          <w:rFonts w:asciiTheme="minorHAnsi" w:hAnsiTheme="minorHAnsi" w:cs="Times New Roman"/>
          <w:b/>
          <w:szCs w:val="28"/>
        </w:rPr>
      </w:pPr>
      <w:r w:rsidRPr="00515226">
        <w:rPr>
          <w:rFonts w:asciiTheme="minorHAnsi" w:hAnsiTheme="minorHAnsi" w:cs="Times New Roman"/>
          <w:b/>
          <w:szCs w:val="28"/>
        </w:rPr>
        <w:lastRenderedPageBreak/>
        <w:t>OBSAH</w:t>
      </w:r>
    </w:p>
    <w:p w14:paraId="7A08214F" w14:textId="77777777" w:rsidR="002762EC" w:rsidRDefault="00CD5222">
      <w:pPr>
        <w:pStyle w:val="Obsah1"/>
        <w:rPr>
          <w:rFonts w:asciiTheme="minorHAnsi" w:hAnsiTheme="minorHAnsi"/>
          <w:b w:val="0"/>
          <w:caps w:val="0"/>
          <w:noProof/>
          <w:color w:val="auto"/>
        </w:rPr>
      </w:pPr>
      <w:r w:rsidRPr="00515226">
        <w:rPr>
          <w:caps w:val="0"/>
          <w:color w:val="auto"/>
          <w:lang w:eastAsia="cs-CZ"/>
        </w:rPr>
        <w:fldChar w:fldCharType="begin"/>
      </w:r>
      <w:r w:rsidRPr="00515226">
        <w:rPr>
          <w:caps w:val="0"/>
          <w:color w:val="auto"/>
          <w:lang w:eastAsia="cs-CZ"/>
        </w:rPr>
        <w:instrText xml:space="preserve"> TOC \o "2-3" \h \z \t "Nadpis 1;1;3uroven;3;ur 1;1;2uroveň1;2;ur 4;4;1;1;1uroven;1" </w:instrText>
      </w:r>
      <w:r w:rsidRPr="00515226">
        <w:rPr>
          <w:caps w:val="0"/>
          <w:color w:val="auto"/>
          <w:lang w:eastAsia="cs-CZ"/>
        </w:rPr>
        <w:fldChar w:fldCharType="separate"/>
      </w:r>
      <w:hyperlink w:anchor="_Toc474415236" w:history="1">
        <w:r w:rsidR="002762EC" w:rsidRPr="00212ED3">
          <w:rPr>
            <w:rStyle w:val="Hypertextovprepojenie"/>
            <w:noProof/>
            <w14:scene3d>
              <w14:camera w14:prst="orthographicFront"/>
              <w14:lightRig w14:rig="threePt" w14:dir="t">
                <w14:rot w14:lat="0" w14:lon="0" w14:rev="0"/>
              </w14:lightRig>
            </w14:scene3d>
          </w:rPr>
          <w:t>I.</w:t>
        </w:r>
        <w:r w:rsidR="002762EC">
          <w:rPr>
            <w:rFonts w:asciiTheme="minorHAnsi" w:hAnsiTheme="minorHAnsi"/>
            <w:b w:val="0"/>
            <w:caps w:val="0"/>
            <w:noProof/>
            <w:color w:val="auto"/>
          </w:rPr>
          <w:tab/>
        </w:r>
        <w:r w:rsidR="002762EC" w:rsidRPr="00212ED3">
          <w:rPr>
            <w:rStyle w:val="Hypertextovprepojenie"/>
            <w:noProof/>
          </w:rPr>
          <w:t>VŠEOBECNÉ INFORMÁCIE</w:t>
        </w:r>
        <w:r w:rsidR="002762EC">
          <w:rPr>
            <w:noProof/>
            <w:webHidden/>
          </w:rPr>
          <w:tab/>
        </w:r>
        <w:r w:rsidR="002762EC">
          <w:rPr>
            <w:noProof/>
            <w:webHidden/>
          </w:rPr>
          <w:fldChar w:fldCharType="begin"/>
        </w:r>
        <w:r w:rsidR="002762EC">
          <w:rPr>
            <w:noProof/>
            <w:webHidden/>
          </w:rPr>
          <w:instrText xml:space="preserve"> PAGEREF _Toc474415236 \h </w:instrText>
        </w:r>
        <w:r w:rsidR="002762EC">
          <w:rPr>
            <w:noProof/>
            <w:webHidden/>
          </w:rPr>
        </w:r>
        <w:r w:rsidR="002762EC">
          <w:rPr>
            <w:noProof/>
            <w:webHidden/>
          </w:rPr>
          <w:fldChar w:fldCharType="separate"/>
        </w:r>
        <w:r w:rsidR="00954278">
          <w:rPr>
            <w:noProof/>
            <w:webHidden/>
          </w:rPr>
          <w:t>4</w:t>
        </w:r>
        <w:r w:rsidR="002762EC">
          <w:rPr>
            <w:noProof/>
            <w:webHidden/>
          </w:rPr>
          <w:fldChar w:fldCharType="end"/>
        </w:r>
      </w:hyperlink>
    </w:p>
    <w:p w14:paraId="24F2BA21" w14:textId="77777777" w:rsidR="002762EC" w:rsidRDefault="00E06206">
      <w:pPr>
        <w:pStyle w:val="Obsah2"/>
        <w:rPr>
          <w:rFonts w:asciiTheme="minorHAnsi" w:hAnsiTheme="minorHAnsi"/>
          <w:noProof/>
          <w:color w:val="auto"/>
          <w:sz w:val="22"/>
        </w:rPr>
      </w:pPr>
      <w:hyperlink w:anchor="_Toc474415237" w:history="1">
        <w:r w:rsidR="002762EC" w:rsidRPr="00212ED3">
          <w:rPr>
            <w:rStyle w:val="Hypertextovprepojenie"/>
            <w:noProof/>
          </w:rPr>
          <w:t>1.</w:t>
        </w:r>
        <w:r w:rsidR="002762EC">
          <w:rPr>
            <w:rFonts w:asciiTheme="minorHAnsi" w:hAnsiTheme="minorHAnsi"/>
            <w:noProof/>
            <w:color w:val="auto"/>
            <w:sz w:val="22"/>
          </w:rPr>
          <w:tab/>
        </w:r>
        <w:r w:rsidR="002762EC" w:rsidRPr="00212ED3">
          <w:rPr>
            <w:rStyle w:val="Hypertextovprepojenie"/>
            <w:noProof/>
          </w:rPr>
          <w:t>Cieľ príručky</w:t>
        </w:r>
        <w:r w:rsidR="002762EC">
          <w:rPr>
            <w:noProof/>
            <w:webHidden/>
          </w:rPr>
          <w:tab/>
        </w:r>
        <w:r w:rsidR="002762EC">
          <w:rPr>
            <w:noProof/>
            <w:webHidden/>
          </w:rPr>
          <w:fldChar w:fldCharType="begin"/>
        </w:r>
        <w:r w:rsidR="002762EC">
          <w:rPr>
            <w:noProof/>
            <w:webHidden/>
          </w:rPr>
          <w:instrText xml:space="preserve"> PAGEREF _Toc474415237 \h </w:instrText>
        </w:r>
        <w:r w:rsidR="002762EC">
          <w:rPr>
            <w:noProof/>
            <w:webHidden/>
          </w:rPr>
        </w:r>
        <w:r w:rsidR="002762EC">
          <w:rPr>
            <w:noProof/>
            <w:webHidden/>
          </w:rPr>
          <w:fldChar w:fldCharType="separate"/>
        </w:r>
        <w:r w:rsidR="00954278">
          <w:rPr>
            <w:noProof/>
            <w:webHidden/>
          </w:rPr>
          <w:t>4</w:t>
        </w:r>
        <w:r w:rsidR="002762EC">
          <w:rPr>
            <w:noProof/>
            <w:webHidden/>
          </w:rPr>
          <w:fldChar w:fldCharType="end"/>
        </w:r>
      </w:hyperlink>
    </w:p>
    <w:p w14:paraId="0EDB4328" w14:textId="77777777" w:rsidR="002762EC" w:rsidRDefault="00E06206">
      <w:pPr>
        <w:pStyle w:val="Obsah2"/>
        <w:rPr>
          <w:rFonts w:asciiTheme="minorHAnsi" w:hAnsiTheme="minorHAnsi"/>
          <w:noProof/>
          <w:color w:val="auto"/>
          <w:sz w:val="22"/>
        </w:rPr>
      </w:pPr>
      <w:hyperlink w:anchor="_Toc474415238" w:history="1">
        <w:r w:rsidR="002762EC" w:rsidRPr="00212ED3">
          <w:rPr>
            <w:rStyle w:val="Hypertextovprepojenie"/>
            <w:noProof/>
          </w:rPr>
          <w:t>2.</w:t>
        </w:r>
        <w:r w:rsidR="002762EC">
          <w:rPr>
            <w:rFonts w:asciiTheme="minorHAnsi" w:hAnsiTheme="minorHAnsi"/>
            <w:noProof/>
            <w:color w:val="auto"/>
            <w:sz w:val="22"/>
          </w:rPr>
          <w:tab/>
        </w:r>
        <w:r w:rsidR="002762EC" w:rsidRPr="00212ED3">
          <w:rPr>
            <w:rStyle w:val="Hypertextovprepojenie"/>
            <w:noProof/>
          </w:rPr>
          <w:t>Zoznam použitých skratiek a skrátených pojmov</w:t>
        </w:r>
        <w:r w:rsidR="002762EC">
          <w:rPr>
            <w:noProof/>
            <w:webHidden/>
          </w:rPr>
          <w:tab/>
        </w:r>
        <w:r w:rsidR="002762EC">
          <w:rPr>
            <w:noProof/>
            <w:webHidden/>
          </w:rPr>
          <w:fldChar w:fldCharType="begin"/>
        </w:r>
        <w:r w:rsidR="002762EC">
          <w:rPr>
            <w:noProof/>
            <w:webHidden/>
          </w:rPr>
          <w:instrText xml:space="preserve"> PAGEREF _Toc474415238 \h </w:instrText>
        </w:r>
        <w:r w:rsidR="002762EC">
          <w:rPr>
            <w:noProof/>
            <w:webHidden/>
          </w:rPr>
        </w:r>
        <w:r w:rsidR="002762EC">
          <w:rPr>
            <w:noProof/>
            <w:webHidden/>
          </w:rPr>
          <w:fldChar w:fldCharType="separate"/>
        </w:r>
        <w:r w:rsidR="00954278">
          <w:rPr>
            <w:noProof/>
            <w:webHidden/>
          </w:rPr>
          <w:t>6</w:t>
        </w:r>
        <w:r w:rsidR="002762EC">
          <w:rPr>
            <w:noProof/>
            <w:webHidden/>
          </w:rPr>
          <w:fldChar w:fldCharType="end"/>
        </w:r>
      </w:hyperlink>
    </w:p>
    <w:p w14:paraId="0CAC0DBB" w14:textId="77777777" w:rsidR="002762EC" w:rsidRDefault="00E06206">
      <w:pPr>
        <w:pStyle w:val="Obsah2"/>
        <w:rPr>
          <w:rFonts w:asciiTheme="minorHAnsi" w:hAnsiTheme="minorHAnsi"/>
          <w:noProof/>
          <w:color w:val="auto"/>
          <w:sz w:val="22"/>
        </w:rPr>
      </w:pPr>
      <w:hyperlink w:anchor="_Toc474415239" w:history="1">
        <w:r w:rsidR="002762EC" w:rsidRPr="00212ED3">
          <w:rPr>
            <w:rStyle w:val="Hypertextovprepojenie"/>
            <w:noProof/>
          </w:rPr>
          <w:t>3.</w:t>
        </w:r>
        <w:r w:rsidR="002762EC">
          <w:rPr>
            <w:rFonts w:asciiTheme="minorHAnsi" w:hAnsiTheme="minorHAnsi"/>
            <w:noProof/>
            <w:color w:val="auto"/>
            <w:sz w:val="22"/>
          </w:rPr>
          <w:tab/>
        </w:r>
        <w:r w:rsidR="002762EC" w:rsidRPr="00212ED3">
          <w:rPr>
            <w:rStyle w:val="Hypertextovprepojenie"/>
            <w:noProof/>
          </w:rPr>
          <w:t>Definície základných pojmov</w:t>
        </w:r>
        <w:r w:rsidR="002762EC">
          <w:rPr>
            <w:noProof/>
            <w:webHidden/>
          </w:rPr>
          <w:tab/>
        </w:r>
        <w:r w:rsidR="002762EC">
          <w:rPr>
            <w:noProof/>
            <w:webHidden/>
          </w:rPr>
          <w:fldChar w:fldCharType="begin"/>
        </w:r>
        <w:r w:rsidR="002762EC">
          <w:rPr>
            <w:noProof/>
            <w:webHidden/>
          </w:rPr>
          <w:instrText xml:space="preserve"> PAGEREF _Toc474415239 \h </w:instrText>
        </w:r>
        <w:r w:rsidR="002762EC">
          <w:rPr>
            <w:noProof/>
            <w:webHidden/>
          </w:rPr>
        </w:r>
        <w:r w:rsidR="002762EC">
          <w:rPr>
            <w:noProof/>
            <w:webHidden/>
          </w:rPr>
          <w:fldChar w:fldCharType="separate"/>
        </w:r>
        <w:r w:rsidR="00954278">
          <w:rPr>
            <w:noProof/>
            <w:webHidden/>
          </w:rPr>
          <w:t>8</w:t>
        </w:r>
        <w:r w:rsidR="002762EC">
          <w:rPr>
            <w:noProof/>
            <w:webHidden/>
          </w:rPr>
          <w:fldChar w:fldCharType="end"/>
        </w:r>
      </w:hyperlink>
    </w:p>
    <w:p w14:paraId="3F977B40" w14:textId="77777777" w:rsidR="002762EC" w:rsidRDefault="00E06206">
      <w:pPr>
        <w:pStyle w:val="Obsah2"/>
        <w:rPr>
          <w:rFonts w:asciiTheme="minorHAnsi" w:hAnsiTheme="minorHAnsi"/>
          <w:noProof/>
          <w:color w:val="auto"/>
          <w:sz w:val="22"/>
        </w:rPr>
      </w:pPr>
      <w:hyperlink w:anchor="_Toc474415240" w:history="1">
        <w:r w:rsidR="002762EC" w:rsidRPr="00212ED3">
          <w:rPr>
            <w:rStyle w:val="Hypertextovprepojenie"/>
            <w:noProof/>
          </w:rPr>
          <w:t>4.</w:t>
        </w:r>
        <w:r w:rsidR="002762EC">
          <w:rPr>
            <w:rFonts w:asciiTheme="minorHAnsi" w:hAnsiTheme="minorHAnsi"/>
            <w:noProof/>
            <w:color w:val="auto"/>
            <w:sz w:val="22"/>
          </w:rPr>
          <w:tab/>
        </w:r>
        <w:r w:rsidR="002762EC" w:rsidRPr="00212ED3">
          <w:rPr>
            <w:rStyle w:val="Hypertextovprepojenie"/>
            <w:noProof/>
          </w:rPr>
          <w:t>Zoznam základných právnych predpisov</w:t>
        </w:r>
        <w:r w:rsidR="002762EC">
          <w:rPr>
            <w:noProof/>
            <w:webHidden/>
          </w:rPr>
          <w:tab/>
        </w:r>
        <w:r w:rsidR="002762EC">
          <w:rPr>
            <w:noProof/>
            <w:webHidden/>
          </w:rPr>
          <w:fldChar w:fldCharType="begin"/>
        </w:r>
        <w:r w:rsidR="002762EC">
          <w:rPr>
            <w:noProof/>
            <w:webHidden/>
          </w:rPr>
          <w:instrText xml:space="preserve"> PAGEREF _Toc474415240 \h </w:instrText>
        </w:r>
        <w:r w:rsidR="002762EC">
          <w:rPr>
            <w:noProof/>
            <w:webHidden/>
          </w:rPr>
        </w:r>
        <w:r w:rsidR="002762EC">
          <w:rPr>
            <w:noProof/>
            <w:webHidden/>
          </w:rPr>
          <w:fldChar w:fldCharType="separate"/>
        </w:r>
        <w:r w:rsidR="00954278">
          <w:rPr>
            <w:noProof/>
            <w:webHidden/>
          </w:rPr>
          <w:t>13</w:t>
        </w:r>
        <w:r w:rsidR="002762EC">
          <w:rPr>
            <w:noProof/>
            <w:webHidden/>
          </w:rPr>
          <w:fldChar w:fldCharType="end"/>
        </w:r>
      </w:hyperlink>
    </w:p>
    <w:p w14:paraId="3160288F" w14:textId="77777777" w:rsidR="002762EC" w:rsidRDefault="00E06206">
      <w:pPr>
        <w:pStyle w:val="Obsah1"/>
        <w:rPr>
          <w:rFonts w:asciiTheme="minorHAnsi" w:hAnsiTheme="minorHAnsi"/>
          <w:b w:val="0"/>
          <w:caps w:val="0"/>
          <w:noProof/>
          <w:color w:val="auto"/>
        </w:rPr>
      </w:pPr>
      <w:hyperlink w:anchor="_Toc474415241" w:history="1">
        <w:r w:rsidR="002762EC" w:rsidRPr="00212ED3">
          <w:rPr>
            <w:rStyle w:val="Hypertextovprepojenie"/>
            <w:rFonts w:eastAsia="Calibri"/>
            <w:noProof/>
            <w14:scene3d>
              <w14:camera w14:prst="orthographicFront"/>
              <w14:lightRig w14:rig="threePt" w14:dir="t">
                <w14:rot w14:lat="0" w14:lon="0" w14:rev="0"/>
              </w14:lightRig>
            </w14:scene3d>
          </w:rPr>
          <w:t>II.</w:t>
        </w:r>
        <w:r w:rsidR="002762EC">
          <w:rPr>
            <w:rFonts w:asciiTheme="minorHAnsi" w:hAnsiTheme="minorHAnsi"/>
            <w:b w:val="0"/>
            <w:caps w:val="0"/>
            <w:noProof/>
            <w:color w:val="auto"/>
          </w:rPr>
          <w:tab/>
        </w:r>
        <w:r w:rsidR="002762EC" w:rsidRPr="00212ED3">
          <w:rPr>
            <w:rStyle w:val="Hypertextovprepojenie"/>
            <w:rFonts w:eastAsia="Calibri"/>
            <w:noProof/>
          </w:rPr>
          <w:t>PRÍPRAVA A VYPRACOVANIE NÁRODNÝCH PROJEKTOV</w:t>
        </w:r>
        <w:r w:rsidR="002762EC">
          <w:rPr>
            <w:noProof/>
            <w:webHidden/>
          </w:rPr>
          <w:tab/>
        </w:r>
        <w:r w:rsidR="002762EC">
          <w:rPr>
            <w:noProof/>
            <w:webHidden/>
          </w:rPr>
          <w:fldChar w:fldCharType="begin"/>
        </w:r>
        <w:r w:rsidR="002762EC">
          <w:rPr>
            <w:noProof/>
            <w:webHidden/>
          </w:rPr>
          <w:instrText xml:space="preserve"> PAGEREF _Toc474415241 \h </w:instrText>
        </w:r>
        <w:r w:rsidR="002762EC">
          <w:rPr>
            <w:noProof/>
            <w:webHidden/>
          </w:rPr>
        </w:r>
        <w:r w:rsidR="002762EC">
          <w:rPr>
            <w:noProof/>
            <w:webHidden/>
          </w:rPr>
          <w:fldChar w:fldCharType="separate"/>
        </w:r>
        <w:r w:rsidR="00954278">
          <w:rPr>
            <w:noProof/>
            <w:webHidden/>
          </w:rPr>
          <w:t>15</w:t>
        </w:r>
        <w:r w:rsidR="002762EC">
          <w:rPr>
            <w:noProof/>
            <w:webHidden/>
          </w:rPr>
          <w:fldChar w:fldCharType="end"/>
        </w:r>
      </w:hyperlink>
    </w:p>
    <w:p w14:paraId="5100B56A" w14:textId="77777777" w:rsidR="002762EC" w:rsidRDefault="00E06206">
      <w:pPr>
        <w:pStyle w:val="Obsah2"/>
        <w:rPr>
          <w:rFonts w:asciiTheme="minorHAnsi" w:hAnsiTheme="minorHAnsi"/>
          <w:noProof/>
          <w:color w:val="auto"/>
          <w:sz w:val="22"/>
        </w:rPr>
      </w:pPr>
      <w:hyperlink w:anchor="_Toc474415242" w:history="1">
        <w:r w:rsidR="002762EC" w:rsidRPr="00212ED3">
          <w:rPr>
            <w:rStyle w:val="Hypertextovprepojenie"/>
            <w:noProof/>
          </w:rPr>
          <w:t>1.</w:t>
        </w:r>
        <w:r w:rsidR="002762EC">
          <w:rPr>
            <w:rFonts w:asciiTheme="minorHAnsi" w:hAnsiTheme="minorHAnsi"/>
            <w:noProof/>
            <w:color w:val="auto"/>
            <w:sz w:val="22"/>
          </w:rPr>
          <w:tab/>
        </w:r>
        <w:r w:rsidR="002762EC" w:rsidRPr="00212ED3">
          <w:rPr>
            <w:rStyle w:val="Hypertextovprepojenie"/>
            <w:noProof/>
          </w:rPr>
          <w:t>Prijímateľ národného projektu</w:t>
        </w:r>
        <w:r w:rsidR="002762EC">
          <w:rPr>
            <w:noProof/>
            <w:webHidden/>
          </w:rPr>
          <w:tab/>
        </w:r>
        <w:r w:rsidR="002762EC">
          <w:rPr>
            <w:noProof/>
            <w:webHidden/>
          </w:rPr>
          <w:fldChar w:fldCharType="begin"/>
        </w:r>
        <w:r w:rsidR="002762EC">
          <w:rPr>
            <w:noProof/>
            <w:webHidden/>
          </w:rPr>
          <w:instrText xml:space="preserve"> PAGEREF _Toc474415242 \h </w:instrText>
        </w:r>
        <w:r w:rsidR="002762EC">
          <w:rPr>
            <w:noProof/>
            <w:webHidden/>
          </w:rPr>
        </w:r>
        <w:r w:rsidR="002762EC">
          <w:rPr>
            <w:noProof/>
            <w:webHidden/>
          </w:rPr>
          <w:fldChar w:fldCharType="separate"/>
        </w:r>
        <w:r w:rsidR="00954278">
          <w:rPr>
            <w:noProof/>
            <w:webHidden/>
          </w:rPr>
          <w:t>15</w:t>
        </w:r>
        <w:r w:rsidR="002762EC">
          <w:rPr>
            <w:noProof/>
            <w:webHidden/>
          </w:rPr>
          <w:fldChar w:fldCharType="end"/>
        </w:r>
      </w:hyperlink>
    </w:p>
    <w:p w14:paraId="233C7794" w14:textId="77777777" w:rsidR="002762EC" w:rsidRDefault="00E06206">
      <w:pPr>
        <w:pStyle w:val="Obsah2"/>
        <w:rPr>
          <w:rFonts w:asciiTheme="minorHAnsi" w:hAnsiTheme="minorHAnsi"/>
          <w:noProof/>
          <w:color w:val="auto"/>
          <w:sz w:val="22"/>
        </w:rPr>
      </w:pPr>
      <w:hyperlink w:anchor="_Toc474415243" w:history="1">
        <w:r w:rsidR="002762EC" w:rsidRPr="00212ED3">
          <w:rPr>
            <w:rStyle w:val="Hypertextovprepojenie"/>
            <w:noProof/>
          </w:rPr>
          <w:t>2.</w:t>
        </w:r>
        <w:r w:rsidR="002762EC">
          <w:rPr>
            <w:rFonts w:asciiTheme="minorHAnsi" w:hAnsiTheme="minorHAnsi"/>
            <w:noProof/>
            <w:color w:val="auto"/>
            <w:sz w:val="22"/>
          </w:rPr>
          <w:tab/>
        </w:r>
        <w:r w:rsidR="002762EC" w:rsidRPr="00212ED3">
          <w:rPr>
            <w:rStyle w:val="Hypertextovprepojenie"/>
            <w:noProof/>
          </w:rPr>
          <w:t>Zámer národného projektu</w:t>
        </w:r>
        <w:r w:rsidR="002762EC">
          <w:rPr>
            <w:noProof/>
            <w:webHidden/>
          </w:rPr>
          <w:tab/>
        </w:r>
        <w:r w:rsidR="002762EC">
          <w:rPr>
            <w:noProof/>
            <w:webHidden/>
          </w:rPr>
          <w:fldChar w:fldCharType="begin"/>
        </w:r>
        <w:r w:rsidR="002762EC">
          <w:rPr>
            <w:noProof/>
            <w:webHidden/>
          </w:rPr>
          <w:instrText xml:space="preserve"> PAGEREF _Toc474415243 \h </w:instrText>
        </w:r>
        <w:r w:rsidR="002762EC">
          <w:rPr>
            <w:noProof/>
            <w:webHidden/>
          </w:rPr>
        </w:r>
        <w:r w:rsidR="002762EC">
          <w:rPr>
            <w:noProof/>
            <w:webHidden/>
          </w:rPr>
          <w:fldChar w:fldCharType="separate"/>
        </w:r>
        <w:r w:rsidR="00954278">
          <w:rPr>
            <w:noProof/>
            <w:webHidden/>
          </w:rPr>
          <w:t>15</w:t>
        </w:r>
        <w:r w:rsidR="002762EC">
          <w:rPr>
            <w:noProof/>
            <w:webHidden/>
          </w:rPr>
          <w:fldChar w:fldCharType="end"/>
        </w:r>
      </w:hyperlink>
    </w:p>
    <w:p w14:paraId="61C43AF6" w14:textId="77777777" w:rsidR="002762EC" w:rsidRDefault="00E06206">
      <w:pPr>
        <w:pStyle w:val="Obsah2"/>
        <w:rPr>
          <w:rFonts w:asciiTheme="minorHAnsi" w:hAnsiTheme="minorHAnsi"/>
          <w:noProof/>
          <w:color w:val="auto"/>
          <w:sz w:val="22"/>
        </w:rPr>
      </w:pPr>
      <w:hyperlink w:anchor="_Toc474415244" w:history="1">
        <w:r w:rsidR="002762EC" w:rsidRPr="00212ED3">
          <w:rPr>
            <w:rStyle w:val="Hypertextovprepojenie"/>
            <w:noProof/>
          </w:rPr>
          <w:t>3.</w:t>
        </w:r>
        <w:r w:rsidR="002762EC">
          <w:rPr>
            <w:rFonts w:asciiTheme="minorHAnsi" w:hAnsiTheme="minorHAnsi"/>
            <w:noProof/>
            <w:color w:val="auto"/>
            <w:sz w:val="22"/>
          </w:rPr>
          <w:tab/>
        </w:r>
        <w:r w:rsidR="002762EC" w:rsidRPr="00212ED3">
          <w:rPr>
            <w:rStyle w:val="Hypertextovprepojenie"/>
            <w:noProof/>
          </w:rPr>
          <w:t>Príprava národného projektu</w:t>
        </w:r>
        <w:r w:rsidR="002762EC">
          <w:rPr>
            <w:noProof/>
            <w:webHidden/>
          </w:rPr>
          <w:tab/>
        </w:r>
        <w:r w:rsidR="002762EC">
          <w:rPr>
            <w:noProof/>
            <w:webHidden/>
          </w:rPr>
          <w:fldChar w:fldCharType="begin"/>
        </w:r>
        <w:r w:rsidR="002762EC">
          <w:rPr>
            <w:noProof/>
            <w:webHidden/>
          </w:rPr>
          <w:instrText xml:space="preserve"> PAGEREF _Toc474415244 \h </w:instrText>
        </w:r>
        <w:r w:rsidR="002762EC">
          <w:rPr>
            <w:noProof/>
            <w:webHidden/>
          </w:rPr>
        </w:r>
        <w:r w:rsidR="002762EC">
          <w:rPr>
            <w:noProof/>
            <w:webHidden/>
          </w:rPr>
          <w:fldChar w:fldCharType="separate"/>
        </w:r>
        <w:r w:rsidR="00954278">
          <w:rPr>
            <w:noProof/>
            <w:webHidden/>
          </w:rPr>
          <w:t>15</w:t>
        </w:r>
        <w:r w:rsidR="002762EC">
          <w:rPr>
            <w:noProof/>
            <w:webHidden/>
          </w:rPr>
          <w:fldChar w:fldCharType="end"/>
        </w:r>
      </w:hyperlink>
    </w:p>
    <w:p w14:paraId="4016D32C" w14:textId="77777777" w:rsidR="002762EC" w:rsidRDefault="00E06206">
      <w:pPr>
        <w:pStyle w:val="Obsah2"/>
        <w:rPr>
          <w:rFonts w:asciiTheme="minorHAnsi" w:hAnsiTheme="minorHAnsi"/>
          <w:noProof/>
          <w:color w:val="auto"/>
          <w:sz w:val="22"/>
        </w:rPr>
      </w:pPr>
      <w:hyperlink w:anchor="_Toc474415245" w:history="1">
        <w:r w:rsidR="002762EC" w:rsidRPr="00212ED3">
          <w:rPr>
            <w:rStyle w:val="Hypertextovprepojenie"/>
            <w:noProof/>
          </w:rPr>
          <w:t>4.</w:t>
        </w:r>
        <w:r w:rsidR="002762EC">
          <w:rPr>
            <w:rFonts w:asciiTheme="minorHAnsi" w:hAnsiTheme="minorHAnsi"/>
            <w:noProof/>
            <w:color w:val="auto"/>
            <w:sz w:val="22"/>
          </w:rPr>
          <w:tab/>
        </w:r>
        <w:r w:rsidR="002762EC" w:rsidRPr="00212ED3">
          <w:rPr>
            <w:rStyle w:val="Hypertextovprepojenie"/>
            <w:noProof/>
          </w:rPr>
          <w:t>Vyzvanie</w:t>
        </w:r>
        <w:r w:rsidR="002762EC">
          <w:rPr>
            <w:noProof/>
            <w:webHidden/>
          </w:rPr>
          <w:tab/>
        </w:r>
        <w:r w:rsidR="002762EC">
          <w:rPr>
            <w:noProof/>
            <w:webHidden/>
          </w:rPr>
          <w:fldChar w:fldCharType="begin"/>
        </w:r>
        <w:r w:rsidR="002762EC">
          <w:rPr>
            <w:noProof/>
            <w:webHidden/>
          </w:rPr>
          <w:instrText xml:space="preserve"> PAGEREF _Toc474415245 \h </w:instrText>
        </w:r>
        <w:r w:rsidR="002762EC">
          <w:rPr>
            <w:noProof/>
            <w:webHidden/>
          </w:rPr>
        </w:r>
        <w:r w:rsidR="002762EC">
          <w:rPr>
            <w:noProof/>
            <w:webHidden/>
          </w:rPr>
          <w:fldChar w:fldCharType="separate"/>
        </w:r>
        <w:r w:rsidR="00954278">
          <w:rPr>
            <w:noProof/>
            <w:webHidden/>
          </w:rPr>
          <w:t>15</w:t>
        </w:r>
        <w:r w:rsidR="002762EC">
          <w:rPr>
            <w:noProof/>
            <w:webHidden/>
          </w:rPr>
          <w:fldChar w:fldCharType="end"/>
        </w:r>
      </w:hyperlink>
    </w:p>
    <w:p w14:paraId="46B016BA" w14:textId="77777777" w:rsidR="002762EC" w:rsidRDefault="00E06206">
      <w:pPr>
        <w:pStyle w:val="Obsah3"/>
        <w:rPr>
          <w:rFonts w:asciiTheme="minorHAnsi" w:hAnsiTheme="minorHAnsi"/>
          <w:noProof/>
          <w:color w:val="auto"/>
          <w:sz w:val="22"/>
        </w:rPr>
      </w:pPr>
      <w:hyperlink w:anchor="_Toc474415246" w:history="1">
        <w:r w:rsidR="002762EC" w:rsidRPr="00212ED3">
          <w:rPr>
            <w:rStyle w:val="Hypertextovprepojenie"/>
            <w:noProof/>
          </w:rPr>
          <w:t>4.1.</w:t>
        </w:r>
        <w:r w:rsidR="002762EC">
          <w:rPr>
            <w:rFonts w:asciiTheme="minorHAnsi" w:hAnsiTheme="minorHAnsi"/>
            <w:noProof/>
            <w:color w:val="auto"/>
            <w:sz w:val="22"/>
          </w:rPr>
          <w:tab/>
        </w:r>
        <w:r w:rsidR="002762EC" w:rsidRPr="00212ED3">
          <w:rPr>
            <w:rStyle w:val="Hypertextovprepojenie"/>
            <w:noProof/>
          </w:rPr>
          <w:t>Vyhlásenie vyzvania</w:t>
        </w:r>
        <w:r w:rsidR="002762EC">
          <w:rPr>
            <w:noProof/>
            <w:webHidden/>
          </w:rPr>
          <w:tab/>
        </w:r>
        <w:r w:rsidR="002762EC">
          <w:rPr>
            <w:noProof/>
            <w:webHidden/>
          </w:rPr>
          <w:fldChar w:fldCharType="begin"/>
        </w:r>
        <w:r w:rsidR="002762EC">
          <w:rPr>
            <w:noProof/>
            <w:webHidden/>
          </w:rPr>
          <w:instrText xml:space="preserve"> PAGEREF _Toc474415246 \h </w:instrText>
        </w:r>
        <w:r w:rsidR="002762EC">
          <w:rPr>
            <w:noProof/>
            <w:webHidden/>
          </w:rPr>
        </w:r>
        <w:r w:rsidR="002762EC">
          <w:rPr>
            <w:noProof/>
            <w:webHidden/>
          </w:rPr>
          <w:fldChar w:fldCharType="separate"/>
        </w:r>
        <w:r w:rsidR="00954278">
          <w:rPr>
            <w:noProof/>
            <w:webHidden/>
          </w:rPr>
          <w:t>15</w:t>
        </w:r>
        <w:r w:rsidR="002762EC">
          <w:rPr>
            <w:noProof/>
            <w:webHidden/>
          </w:rPr>
          <w:fldChar w:fldCharType="end"/>
        </w:r>
      </w:hyperlink>
    </w:p>
    <w:p w14:paraId="6C64ABF1" w14:textId="77777777" w:rsidR="002762EC" w:rsidRDefault="00E06206">
      <w:pPr>
        <w:pStyle w:val="Obsah3"/>
        <w:rPr>
          <w:rFonts w:asciiTheme="minorHAnsi" w:hAnsiTheme="minorHAnsi"/>
          <w:noProof/>
          <w:color w:val="auto"/>
          <w:sz w:val="22"/>
        </w:rPr>
      </w:pPr>
      <w:hyperlink w:anchor="_Toc474415248" w:history="1">
        <w:r w:rsidR="002762EC" w:rsidRPr="00212ED3">
          <w:rPr>
            <w:rStyle w:val="Hypertextovprepojenie"/>
            <w:noProof/>
          </w:rPr>
          <w:t>4.2.</w:t>
        </w:r>
        <w:r w:rsidR="002762EC">
          <w:rPr>
            <w:rFonts w:asciiTheme="minorHAnsi" w:hAnsiTheme="minorHAnsi"/>
            <w:noProof/>
            <w:color w:val="auto"/>
            <w:sz w:val="22"/>
          </w:rPr>
          <w:tab/>
        </w:r>
        <w:r w:rsidR="002762EC" w:rsidRPr="00212ED3">
          <w:rPr>
            <w:rStyle w:val="Hypertextovprepojenie"/>
            <w:noProof/>
          </w:rPr>
          <w:t>Zmena vyzvania</w:t>
        </w:r>
        <w:r w:rsidR="002762EC">
          <w:rPr>
            <w:noProof/>
            <w:webHidden/>
          </w:rPr>
          <w:tab/>
        </w:r>
        <w:r w:rsidR="002762EC">
          <w:rPr>
            <w:noProof/>
            <w:webHidden/>
          </w:rPr>
          <w:fldChar w:fldCharType="begin"/>
        </w:r>
        <w:r w:rsidR="002762EC">
          <w:rPr>
            <w:noProof/>
            <w:webHidden/>
          </w:rPr>
          <w:instrText xml:space="preserve"> PAGEREF _Toc474415248 \h </w:instrText>
        </w:r>
        <w:r w:rsidR="002762EC">
          <w:rPr>
            <w:noProof/>
            <w:webHidden/>
          </w:rPr>
        </w:r>
        <w:r w:rsidR="002762EC">
          <w:rPr>
            <w:noProof/>
            <w:webHidden/>
          </w:rPr>
          <w:fldChar w:fldCharType="separate"/>
        </w:r>
        <w:r w:rsidR="00954278">
          <w:rPr>
            <w:noProof/>
            <w:webHidden/>
          </w:rPr>
          <w:t>15</w:t>
        </w:r>
        <w:r w:rsidR="002762EC">
          <w:rPr>
            <w:noProof/>
            <w:webHidden/>
          </w:rPr>
          <w:fldChar w:fldCharType="end"/>
        </w:r>
      </w:hyperlink>
    </w:p>
    <w:p w14:paraId="6D253C9A" w14:textId="77777777" w:rsidR="002762EC" w:rsidRDefault="00E06206">
      <w:pPr>
        <w:pStyle w:val="Obsah3"/>
        <w:rPr>
          <w:rFonts w:asciiTheme="minorHAnsi" w:hAnsiTheme="minorHAnsi"/>
          <w:noProof/>
          <w:color w:val="auto"/>
          <w:sz w:val="22"/>
        </w:rPr>
      </w:pPr>
      <w:hyperlink w:anchor="_Toc474415251" w:history="1">
        <w:r w:rsidR="002762EC" w:rsidRPr="00212ED3">
          <w:rPr>
            <w:rStyle w:val="Hypertextovprepojenie"/>
            <w:noProof/>
          </w:rPr>
          <w:t>4.3.</w:t>
        </w:r>
        <w:r w:rsidR="002762EC">
          <w:rPr>
            <w:rFonts w:asciiTheme="minorHAnsi" w:hAnsiTheme="minorHAnsi"/>
            <w:noProof/>
            <w:color w:val="auto"/>
            <w:sz w:val="22"/>
          </w:rPr>
          <w:tab/>
        </w:r>
        <w:r w:rsidR="002762EC" w:rsidRPr="00212ED3">
          <w:rPr>
            <w:rStyle w:val="Hypertextovprepojenie"/>
            <w:noProof/>
          </w:rPr>
          <w:t>Zrušenie vyzvania</w:t>
        </w:r>
        <w:r w:rsidR="002762EC">
          <w:rPr>
            <w:noProof/>
            <w:webHidden/>
          </w:rPr>
          <w:tab/>
        </w:r>
        <w:r w:rsidR="002762EC">
          <w:rPr>
            <w:noProof/>
            <w:webHidden/>
          </w:rPr>
          <w:fldChar w:fldCharType="begin"/>
        </w:r>
        <w:r w:rsidR="002762EC">
          <w:rPr>
            <w:noProof/>
            <w:webHidden/>
          </w:rPr>
          <w:instrText xml:space="preserve"> PAGEREF _Toc474415251 \h </w:instrText>
        </w:r>
        <w:r w:rsidR="002762EC">
          <w:rPr>
            <w:noProof/>
            <w:webHidden/>
          </w:rPr>
        </w:r>
        <w:r w:rsidR="002762EC">
          <w:rPr>
            <w:noProof/>
            <w:webHidden/>
          </w:rPr>
          <w:fldChar w:fldCharType="separate"/>
        </w:r>
        <w:r w:rsidR="00954278">
          <w:rPr>
            <w:noProof/>
            <w:webHidden/>
          </w:rPr>
          <w:t>16</w:t>
        </w:r>
        <w:r w:rsidR="002762EC">
          <w:rPr>
            <w:noProof/>
            <w:webHidden/>
          </w:rPr>
          <w:fldChar w:fldCharType="end"/>
        </w:r>
      </w:hyperlink>
    </w:p>
    <w:p w14:paraId="4892CA1E" w14:textId="77777777" w:rsidR="002762EC" w:rsidRDefault="00E06206">
      <w:pPr>
        <w:pStyle w:val="Obsah2"/>
        <w:rPr>
          <w:rFonts w:asciiTheme="minorHAnsi" w:hAnsiTheme="minorHAnsi"/>
          <w:noProof/>
          <w:color w:val="auto"/>
          <w:sz w:val="22"/>
        </w:rPr>
      </w:pPr>
      <w:hyperlink w:anchor="_Toc474415252" w:history="1">
        <w:r w:rsidR="002762EC" w:rsidRPr="00212ED3">
          <w:rPr>
            <w:rStyle w:val="Hypertextovprepojenie"/>
            <w:noProof/>
          </w:rPr>
          <w:t>5.</w:t>
        </w:r>
        <w:r w:rsidR="002762EC">
          <w:rPr>
            <w:rFonts w:asciiTheme="minorHAnsi" w:hAnsiTheme="minorHAnsi"/>
            <w:noProof/>
            <w:color w:val="auto"/>
            <w:sz w:val="22"/>
          </w:rPr>
          <w:tab/>
        </w:r>
        <w:r w:rsidR="002762EC" w:rsidRPr="00212ED3">
          <w:rPr>
            <w:rStyle w:val="Hypertextovprepojenie"/>
            <w:noProof/>
          </w:rPr>
          <w:t>Vypracovanie ŽoNFP pri národných projektoch</w:t>
        </w:r>
        <w:r w:rsidR="002762EC">
          <w:rPr>
            <w:noProof/>
            <w:webHidden/>
          </w:rPr>
          <w:tab/>
        </w:r>
        <w:r w:rsidR="002762EC">
          <w:rPr>
            <w:noProof/>
            <w:webHidden/>
          </w:rPr>
          <w:fldChar w:fldCharType="begin"/>
        </w:r>
        <w:r w:rsidR="002762EC">
          <w:rPr>
            <w:noProof/>
            <w:webHidden/>
          </w:rPr>
          <w:instrText xml:space="preserve"> PAGEREF _Toc474415252 \h </w:instrText>
        </w:r>
        <w:r w:rsidR="002762EC">
          <w:rPr>
            <w:noProof/>
            <w:webHidden/>
          </w:rPr>
        </w:r>
        <w:r w:rsidR="002762EC">
          <w:rPr>
            <w:noProof/>
            <w:webHidden/>
          </w:rPr>
          <w:fldChar w:fldCharType="separate"/>
        </w:r>
        <w:r w:rsidR="00954278">
          <w:rPr>
            <w:noProof/>
            <w:webHidden/>
          </w:rPr>
          <w:t>16</w:t>
        </w:r>
        <w:r w:rsidR="002762EC">
          <w:rPr>
            <w:noProof/>
            <w:webHidden/>
          </w:rPr>
          <w:fldChar w:fldCharType="end"/>
        </w:r>
      </w:hyperlink>
    </w:p>
    <w:p w14:paraId="4260C993" w14:textId="77777777" w:rsidR="002762EC" w:rsidRDefault="00E06206">
      <w:pPr>
        <w:pStyle w:val="Obsah3"/>
        <w:rPr>
          <w:rFonts w:asciiTheme="minorHAnsi" w:hAnsiTheme="minorHAnsi"/>
          <w:noProof/>
          <w:color w:val="auto"/>
          <w:sz w:val="22"/>
        </w:rPr>
      </w:pPr>
      <w:hyperlink w:anchor="_Toc474415253" w:history="1">
        <w:r w:rsidR="002762EC" w:rsidRPr="00212ED3">
          <w:rPr>
            <w:rStyle w:val="Hypertextovprepojenie"/>
            <w:noProof/>
          </w:rPr>
          <w:t>5.1.</w:t>
        </w:r>
        <w:r w:rsidR="002762EC">
          <w:rPr>
            <w:rFonts w:asciiTheme="minorHAnsi" w:hAnsiTheme="minorHAnsi"/>
            <w:noProof/>
            <w:color w:val="auto"/>
            <w:sz w:val="22"/>
          </w:rPr>
          <w:tab/>
        </w:r>
        <w:r w:rsidR="002762EC" w:rsidRPr="00212ED3">
          <w:rPr>
            <w:rStyle w:val="Hypertextovprepojenie"/>
            <w:noProof/>
          </w:rPr>
          <w:t>Formulár ŽoNFP</w:t>
        </w:r>
        <w:r w:rsidR="002762EC">
          <w:rPr>
            <w:noProof/>
            <w:webHidden/>
          </w:rPr>
          <w:tab/>
        </w:r>
        <w:r w:rsidR="002762EC">
          <w:rPr>
            <w:noProof/>
            <w:webHidden/>
          </w:rPr>
          <w:fldChar w:fldCharType="begin"/>
        </w:r>
        <w:r w:rsidR="002762EC">
          <w:rPr>
            <w:noProof/>
            <w:webHidden/>
          </w:rPr>
          <w:instrText xml:space="preserve"> PAGEREF _Toc474415253 \h </w:instrText>
        </w:r>
        <w:r w:rsidR="002762EC">
          <w:rPr>
            <w:noProof/>
            <w:webHidden/>
          </w:rPr>
        </w:r>
        <w:r w:rsidR="002762EC">
          <w:rPr>
            <w:noProof/>
            <w:webHidden/>
          </w:rPr>
          <w:fldChar w:fldCharType="separate"/>
        </w:r>
        <w:r w:rsidR="00954278">
          <w:rPr>
            <w:noProof/>
            <w:webHidden/>
          </w:rPr>
          <w:t>17</w:t>
        </w:r>
        <w:r w:rsidR="002762EC">
          <w:rPr>
            <w:noProof/>
            <w:webHidden/>
          </w:rPr>
          <w:fldChar w:fldCharType="end"/>
        </w:r>
      </w:hyperlink>
    </w:p>
    <w:p w14:paraId="1621DCBA" w14:textId="77777777" w:rsidR="002762EC" w:rsidRDefault="00E06206">
      <w:pPr>
        <w:pStyle w:val="Obsah3"/>
        <w:rPr>
          <w:rFonts w:asciiTheme="minorHAnsi" w:hAnsiTheme="minorHAnsi"/>
          <w:noProof/>
          <w:color w:val="auto"/>
          <w:sz w:val="22"/>
        </w:rPr>
      </w:pPr>
      <w:hyperlink w:anchor="_Toc474415254" w:history="1">
        <w:r w:rsidR="002762EC" w:rsidRPr="00212ED3">
          <w:rPr>
            <w:rStyle w:val="Hypertextovprepojenie"/>
            <w:noProof/>
          </w:rPr>
          <w:t>5.2.</w:t>
        </w:r>
        <w:r w:rsidR="002762EC">
          <w:rPr>
            <w:rFonts w:asciiTheme="minorHAnsi" w:hAnsiTheme="minorHAnsi"/>
            <w:noProof/>
            <w:color w:val="auto"/>
            <w:sz w:val="22"/>
          </w:rPr>
          <w:tab/>
        </w:r>
        <w:r w:rsidR="002762EC" w:rsidRPr="00212ED3">
          <w:rPr>
            <w:rStyle w:val="Hypertextovprepojenie"/>
            <w:noProof/>
          </w:rPr>
          <w:t>Prílohy ŽoNFP</w:t>
        </w:r>
        <w:r w:rsidR="002762EC">
          <w:rPr>
            <w:noProof/>
            <w:webHidden/>
          </w:rPr>
          <w:tab/>
        </w:r>
        <w:r w:rsidR="002762EC">
          <w:rPr>
            <w:noProof/>
            <w:webHidden/>
          </w:rPr>
          <w:fldChar w:fldCharType="begin"/>
        </w:r>
        <w:r w:rsidR="002762EC">
          <w:rPr>
            <w:noProof/>
            <w:webHidden/>
          </w:rPr>
          <w:instrText xml:space="preserve"> PAGEREF _Toc474415254 \h </w:instrText>
        </w:r>
        <w:r w:rsidR="002762EC">
          <w:rPr>
            <w:noProof/>
            <w:webHidden/>
          </w:rPr>
        </w:r>
        <w:r w:rsidR="002762EC">
          <w:rPr>
            <w:noProof/>
            <w:webHidden/>
          </w:rPr>
          <w:fldChar w:fldCharType="separate"/>
        </w:r>
        <w:r w:rsidR="00954278">
          <w:rPr>
            <w:noProof/>
            <w:webHidden/>
          </w:rPr>
          <w:t>17</w:t>
        </w:r>
        <w:r w:rsidR="002762EC">
          <w:rPr>
            <w:noProof/>
            <w:webHidden/>
          </w:rPr>
          <w:fldChar w:fldCharType="end"/>
        </w:r>
      </w:hyperlink>
    </w:p>
    <w:p w14:paraId="2C1D9A9F" w14:textId="77777777" w:rsidR="002762EC" w:rsidRDefault="00E06206">
      <w:pPr>
        <w:pStyle w:val="Obsah2"/>
        <w:rPr>
          <w:rFonts w:asciiTheme="minorHAnsi" w:hAnsiTheme="minorHAnsi"/>
          <w:noProof/>
          <w:color w:val="auto"/>
          <w:sz w:val="22"/>
        </w:rPr>
      </w:pPr>
      <w:hyperlink w:anchor="_Toc474415255" w:history="1">
        <w:r w:rsidR="002762EC" w:rsidRPr="00212ED3">
          <w:rPr>
            <w:rStyle w:val="Hypertextovprepojenie"/>
            <w:noProof/>
          </w:rPr>
          <w:t>6.</w:t>
        </w:r>
        <w:r w:rsidR="002762EC">
          <w:rPr>
            <w:rFonts w:asciiTheme="minorHAnsi" w:hAnsiTheme="minorHAnsi"/>
            <w:noProof/>
            <w:color w:val="auto"/>
            <w:sz w:val="22"/>
          </w:rPr>
          <w:tab/>
        </w:r>
        <w:r w:rsidR="002762EC" w:rsidRPr="00212ED3">
          <w:rPr>
            <w:rStyle w:val="Hypertextovprepojenie"/>
            <w:noProof/>
          </w:rPr>
          <w:t>Predkladanie ŽoNFP a podmienky jej doručenia</w:t>
        </w:r>
        <w:r w:rsidR="002762EC">
          <w:rPr>
            <w:noProof/>
            <w:webHidden/>
          </w:rPr>
          <w:tab/>
        </w:r>
        <w:r w:rsidR="002762EC">
          <w:rPr>
            <w:noProof/>
            <w:webHidden/>
          </w:rPr>
          <w:fldChar w:fldCharType="begin"/>
        </w:r>
        <w:r w:rsidR="002762EC">
          <w:rPr>
            <w:noProof/>
            <w:webHidden/>
          </w:rPr>
          <w:instrText xml:space="preserve"> PAGEREF _Toc474415255 \h </w:instrText>
        </w:r>
        <w:r w:rsidR="002762EC">
          <w:rPr>
            <w:noProof/>
            <w:webHidden/>
          </w:rPr>
        </w:r>
        <w:r w:rsidR="002762EC">
          <w:rPr>
            <w:noProof/>
            <w:webHidden/>
          </w:rPr>
          <w:fldChar w:fldCharType="separate"/>
        </w:r>
        <w:r w:rsidR="00954278">
          <w:rPr>
            <w:noProof/>
            <w:webHidden/>
          </w:rPr>
          <w:t>18</w:t>
        </w:r>
        <w:r w:rsidR="002762EC">
          <w:rPr>
            <w:noProof/>
            <w:webHidden/>
          </w:rPr>
          <w:fldChar w:fldCharType="end"/>
        </w:r>
      </w:hyperlink>
    </w:p>
    <w:p w14:paraId="06C19171" w14:textId="77777777" w:rsidR="002762EC" w:rsidRDefault="00E06206">
      <w:pPr>
        <w:pStyle w:val="Obsah3"/>
        <w:rPr>
          <w:rFonts w:asciiTheme="minorHAnsi" w:hAnsiTheme="minorHAnsi"/>
          <w:noProof/>
          <w:color w:val="auto"/>
          <w:sz w:val="22"/>
        </w:rPr>
      </w:pPr>
      <w:hyperlink w:anchor="_Toc474415256" w:history="1">
        <w:r w:rsidR="002762EC" w:rsidRPr="00212ED3">
          <w:rPr>
            <w:rStyle w:val="Hypertextovprepojenie"/>
            <w:noProof/>
          </w:rPr>
          <w:t>6.1.</w:t>
        </w:r>
        <w:r w:rsidR="002762EC">
          <w:rPr>
            <w:rFonts w:asciiTheme="minorHAnsi" w:hAnsiTheme="minorHAnsi"/>
            <w:noProof/>
            <w:color w:val="auto"/>
            <w:sz w:val="22"/>
          </w:rPr>
          <w:tab/>
        </w:r>
        <w:r w:rsidR="002762EC" w:rsidRPr="00212ED3">
          <w:rPr>
            <w:rStyle w:val="Hypertextovprepojenie"/>
            <w:noProof/>
          </w:rPr>
          <w:t>Informačný systém (ITMS2014+)</w:t>
        </w:r>
        <w:r w:rsidR="002762EC">
          <w:rPr>
            <w:noProof/>
            <w:webHidden/>
          </w:rPr>
          <w:tab/>
        </w:r>
        <w:r w:rsidR="002762EC">
          <w:rPr>
            <w:noProof/>
            <w:webHidden/>
          </w:rPr>
          <w:fldChar w:fldCharType="begin"/>
        </w:r>
        <w:r w:rsidR="002762EC">
          <w:rPr>
            <w:noProof/>
            <w:webHidden/>
          </w:rPr>
          <w:instrText xml:space="preserve"> PAGEREF _Toc474415256 \h </w:instrText>
        </w:r>
        <w:r w:rsidR="002762EC">
          <w:rPr>
            <w:noProof/>
            <w:webHidden/>
          </w:rPr>
        </w:r>
        <w:r w:rsidR="002762EC">
          <w:rPr>
            <w:noProof/>
            <w:webHidden/>
          </w:rPr>
          <w:fldChar w:fldCharType="separate"/>
        </w:r>
        <w:r w:rsidR="00954278">
          <w:rPr>
            <w:noProof/>
            <w:webHidden/>
          </w:rPr>
          <w:t>18</w:t>
        </w:r>
        <w:r w:rsidR="002762EC">
          <w:rPr>
            <w:noProof/>
            <w:webHidden/>
          </w:rPr>
          <w:fldChar w:fldCharType="end"/>
        </w:r>
      </w:hyperlink>
    </w:p>
    <w:p w14:paraId="4AF5610F" w14:textId="77777777" w:rsidR="002762EC" w:rsidRDefault="00E06206">
      <w:pPr>
        <w:pStyle w:val="Obsah3"/>
        <w:rPr>
          <w:rFonts w:asciiTheme="minorHAnsi" w:hAnsiTheme="minorHAnsi"/>
          <w:noProof/>
          <w:color w:val="auto"/>
          <w:sz w:val="22"/>
        </w:rPr>
      </w:pPr>
      <w:hyperlink w:anchor="_Toc474415257" w:history="1">
        <w:r w:rsidR="002762EC" w:rsidRPr="00212ED3">
          <w:rPr>
            <w:rStyle w:val="Hypertextovprepojenie"/>
            <w:noProof/>
          </w:rPr>
          <w:t>6.2.</w:t>
        </w:r>
        <w:r w:rsidR="002762EC">
          <w:rPr>
            <w:rFonts w:asciiTheme="minorHAnsi" w:hAnsiTheme="minorHAnsi"/>
            <w:noProof/>
            <w:color w:val="auto"/>
            <w:sz w:val="22"/>
          </w:rPr>
          <w:tab/>
        </w:r>
        <w:r w:rsidR="002762EC" w:rsidRPr="00212ED3">
          <w:rPr>
            <w:rStyle w:val="Hypertextovprepojenie"/>
            <w:noProof/>
          </w:rPr>
          <w:t>Predkladanie ŽoNFP</w:t>
        </w:r>
        <w:r w:rsidR="002762EC">
          <w:rPr>
            <w:noProof/>
            <w:webHidden/>
          </w:rPr>
          <w:tab/>
        </w:r>
        <w:r w:rsidR="002762EC">
          <w:rPr>
            <w:noProof/>
            <w:webHidden/>
          </w:rPr>
          <w:fldChar w:fldCharType="begin"/>
        </w:r>
        <w:r w:rsidR="002762EC">
          <w:rPr>
            <w:noProof/>
            <w:webHidden/>
          </w:rPr>
          <w:instrText xml:space="preserve"> PAGEREF _Toc474415257 \h </w:instrText>
        </w:r>
        <w:r w:rsidR="002762EC">
          <w:rPr>
            <w:noProof/>
            <w:webHidden/>
          </w:rPr>
        </w:r>
        <w:r w:rsidR="002762EC">
          <w:rPr>
            <w:noProof/>
            <w:webHidden/>
          </w:rPr>
          <w:fldChar w:fldCharType="separate"/>
        </w:r>
        <w:r w:rsidR="00954278">
          <w:rPr>
            <w:noProof/>
            <w:webHidden/>
          </w:rPr>
          <w:t>19</w:t>
        </w:r>
        <w:r w:rsidR="002762EC">
          <w:rPr>
            <w:noProof/>
            <w:webHidden/>
          </w:rPr>
          <w:fldChar w:fldCharType="end"/>
        </w:r>
      </w:hyperlink>
    </w:p>
    <w:p w14:paraId="42996174" w14:textId="77777777" w:rsidR="002762EC" w:rsidRDefault="00E06206">
      <w:pPr>
        <w:pStyle w:val="Obsah3"/>
        <w:rPr>
          <w:rFonts w:asciiTheme="minorHAnsi" w:hAnsiTheme="minorHAnsi"/>
          <w:noProof/>
          <w:color w:val="auto"/>
          <w:sz w:val="22"/>
        </w:rPr>
      </w:pPr>
      <w:hyperlink w:anchor="_Toc474415258" w:history="1">
        <w:r w:rsidR="002762EC" w:rsidRPr="00212ED3">
          <w:rPr>
            <w:rStyle w:val="Hypertextovprepojenie"/>
            <w:noProof/>
          </w:rPr>
          <w:t>6.3.</w:t>
        </w:r>
        <w:r w:rsidR="002762EC">
          <w:rPr>
            <w:rFonts w:asciiTheme="minorHAnsi" w:hAnsiTheme="minorHAnsi"/>
            <w:noProof/>
            <w:color w:val="auto"/>
            <w:sz w:val="22"/>
          </w:rPr>
          <w:tab/>
        </w:r>
        <w:r w:rsidR="002762EC" w:rsidRPr="00212ED3">
          <w:rPr>
            <w:rStyle w:val="Hypertextovprepojenie"/>
            <w:noProof/>
          </w:rPr>
          <w:t>Podmienky doručenia ŽoNFP</w:t>
        </w:r>
        <w:r w:rsidR="002762EC">
          <w:rPr>
            <w:noProof/>
            <w:webHidden/>
          </w:rPr>
          <w:tab/>
        </w:r>
        <w:r w:rsidR="002762EC">
          <w:rPr>
            <w:noProof/>
            <w:webHidden/>
          </w:rPr>
          <w:fldChar w:fldCharType="begin"/>
        </w:r>
        <w:r w:rsidR="002762EC">
          <w:rPr>
            <w:noProof/>
            <w:webHidden/>
          </w:rPr>
          <w:instrText xml:space="preserve"> PAGEREF _Toc474415258 \h </w:instrText>
        </w:r>
        <w:r w:rsidR="002762EC">
          <w:rPr>
            <w:noProof/>
            <w:webHidden/>
          </w:rPr>
        </w:r>
        <w:r w:rsidR="002762EC">
          <w:rPr>
            <w:noProof/>
            <w:webHidden/>
          </w:rPr>
          <w:fldChar w:fldCharType="separate"/>
        </w:r>
        <w:r w:rsidR="00954278">
          <w:rPr>
            <w:noProof/>
            <w:webHidden/>
          </w:rPr>
          <w:t>19</w:t>
        </w:r>
        <w:r w:rsidR="002762EC">
          <w:rPr>
            <w:noProof/>
            <w:webHidden/>
          </w:rPr>
          <w:fldChar w:fldCharType="end"/>
        </w:r>
      </w:hyperlink>
    </w:p>
    <w:p w14:paraId="113C734A" w14:textId="77777777" w:rsidR="002762EC" w:rsidRPr="002762EC" w:rsidRDefault="00E06206">
      <w:pPr>
        <w:pStyle w:val="Obsah4"/>
        <w:rPr>
          <w:rFonts w:asciiTheme="minorHAnsi" w:eastAsiaTheme="minorEastAsia" w:hAnsiTheme="minorHAnsi"/>
          <w:noProof/>
          <w:sz w:val="18"/>
          <w:lang w:eastAsia="sk-SK"/>
        </w:rPr>
      </w:pPr>
      <w:hyperlink w:anchor="_Toc474415259" w:history="1">
        <w:r w:rsidR="002762EC" w:rsidRPr="002762EC">
          <w:rPr>
            <w:rStyle w:val="Hypertextovprepojenie"/>
            <w:rFonts w:asciiTheme="minorHAnsi" w:hAnsiTheme="minorHAnsi"/>
            <w:noProof/>
            <w:sz w:val="20"/>
          </w:rPr>
          <w:t>6.3.1.</w:t>
        </w:r>
        <w:r w:rsidR="002762EC" w:rsidRPr="002762EC">
          <w:rPr>
            <w:rFonts w:asciiTheme="minorHAnsi" w:eastAsiaTheme="minorEastAsia" w:hAnsiTheme="minorHAnsi"/>
            <w:noProof/>
            <w:sz w:val="18"/>
            <w:lang w:eastAsia="sk-SK"/>
          </w:rPr>
          <w:tab/>
        </w:r>
        <w:r w:rsidR="002762EC" w:rsidRPr="002762EC">
          <w:rPr>
            <w:rStyle w:val="Hypertextovprepojenie"/>
            <w:rFonts w:asciiTheme="minorHAnsi" w:hAnsiTheme="minorHAnsi"/>
            <w:noProof/>
            <w:sz w:val="20"/>
          </w:rPr>
          <w:t>Riadne doručenie ŽoNFP</w:t>
        </w:r>
        <w:r w:rsidR="002762EC" w:rsidRPr="002762EC">
          <w:rPr>
            <w:rFonts w:asciiTheme="minorHAnsi" w:hAnsiTheme="minorHAnsi"/>
            <w:noProof/>
            <w:webHidden/>
            <w:sz w:val="20"/>
          </w:rPr>
          <w:tab/>
        </w:r>
        <w:r w:rsidR="002762EC" w:rsidRPr="002762EC">
          <w:rPr>
            <w:rFonts w:asciiTheme="minorHAnsi" w:hAnsiTheme="minorHAnsi"/>
            <w:noProof/>
            <w:webHidden/>
            <w:sz w:val="20"/>
          </w:rPr>
          <w:fldChar w:fldCharType="begin"/>
        </w:r>
        <w:r w:rsidR="002762EC" w:rsidRPr="002762EC">
          <w:rPr>
            <w:rFonts w:asciiTheme="minorHAnsi" w:hAnsiTheme="minorHAnsi"/>
            <w:noProof/>
            <w:webHidden/>
            <w:sz w:val="20"/>
          </w:rPr>
          <w:instrText xml:space="preserve"> PAGEREF _Toc474415259 \h </w:instrText>
        </w:r>
        <w:r w:rsidR="002762EC" w:rsidRPr="002762EC">
          <w:rPr>
            <w:rFonts w:asciiTheme="minorHAnsi" w:hAnsiTheme="minorHAnsi"/>
            <w:noProof/>
            <w:webHidden/>
            <w:sz w:val="20"/>
          </w:rPr>
        </w:r>
        <w:r w:rsidR="002762EC" w:rsidRPr="002762EC">
          <w:rPr>
            <w:rFonts w:asciiTheme="minorHAnsi" w:hAnsiTheme="minorHAnsi"/>
            <w:noProof/>
            <w:webHidden/>
            <w:sz w:val="20"/>
          </w:rPr>
          <w:fldChar w:fldCharType="separate"/>
        </w:r>
        <w:r w:rsidR="00954278">
          <w:rPr>
            <w:rFonts w:asciiTheme="minorHAnsi" w:hAnsiTheme="minorHAnsi"/>
            <w:noProof/>
            <w:webHidden/>
            <w:sz w:val="20"/>
          </w:rPr>
          <w:t>19</w:t>
        </w:r>
        <w:r w:rsidR="002762EC" w:rsidRPr="002762EC">
          <w:rPr>
            <w:rFonts w:asciiTheme="minorHAnsi" w:hAnsiTheme="minorHAnsi"/>
            <w:noProof/>
            <w:webHidden/>
            <w:sz w:val="20"/>
          </w:rPr>
          <w:fldChar w:fldCharType="end"/>
        </w:r>
      </w:hyperlink>
    </w:p>
    <w:p w14:paraId="571F90AF" w14:textId="77777777" w:rsidR="002762EC" w:rsidRPr="002762EC" w:rsidRDefault="00E06206">
      <w:pPr>
        <w:pStyle w:val="Obsah4"/>
        <w:rPr>
          <w:rFonts w:asciiTheme="minorHAnsi" w:eastAsiaTheme="minorEastAsia" w:hAnsiTheme="minorHAnsi"/>
          <w:noProof/>
          <w:sz w:val="18"/>
          <w:lang w:eastAsia="sk-SK"/>
        </w:rPr>
      </w:pPr>
      <w:hyperlink w:anchor="_Toc474415260" w:history="1">
        <w:r w:rsidR="002762EC" w:rsidRPr="002762EC">
          <w:rPr>
            <w:rStyle w:val="Hypertextovprepojenie"/>
            <w:rFonts w:asciiTheme="minorHAnsi" w:hAnsiTheme="minorHAnsi"/>
            <w:noProof/>
            <w:sz w:val="20"/>
          </w:rPr>
          <w:t>6.3.2.</w:t>
        </w:r>
        <w:r w:rsidR="002762EC" w:rsidRPr="002762EC">
          <w:rPr>
            <w:rFonts w:asciiTheme="minorHAnsi" w:eastAsiaTheme="minorEastAsia" w:hAnsiTheme="minorHAnsi"/>
            <w:noProof/>
            <w:sz w:val="18"/>
            <w:lang w:eastAsia="sk-SK"/>
          </w:rPr>
          <w:tab/>
        </w:r>
        <w:r w:rsidR="002762EC" w:rsidRPr="002762EC">
          <w:rPr>
            <w:rStyle w:val="Hypertextovprepojenie"/>
            <w:rFonts w:asciiTheme="minorHAnsi" w:hAnsiTheme="minorHAnsi"/>
            <w:noProof/>
            <w:sz w:val="20"/>
          </w:rPr>
          <w:t>Včasné doručenie ŽoNFP</w:t>
        </w:r>
        <w:r w:rsidR="002762EC" w:rsidRPr="002762EC">
          <w:rPr>
            <w:rFonts w:asciiTheme="minorHAnsi" w:hAnsiTheme="minorHAnsi"/>
            <w:noProof/>
            <w:webHidden/>
            <w:sz w:val="20"/>
          </w:rPr>
          <w:tab/>
        </w:r>
        <w:r w:rsidR="002762EC" w:rsidRPr="002762EC">
          <w:rPr>
            <w:rFonts w:asciiTheme="minorHAnsi" w:hAnsiTheme="minorHAnsi"/>
            <w:noProof/>
            <w:webHidden/>
            <w:sz w:val="20"/>
          </w:rPr>
          <w:fldChar w:fldCharType="begin"/>
        </w:r>
        <w:r w:rsidR="002762EC" w:rsidRPr="002762EC">
          <w:rPr>
            <w:rFonts w:asciiTheme="minorHAnsi" w:hAnsiTheme="minorHAnsi"/>
            <w:noProof/>
            <w:webHidden/>
            <w:sz w:val="20"/>
          </w:rPr>
          <w:instrText xml:space="preserve"> PAGEREF _Toc474415260 \h </w:instrText>
        </w:r>
        <w:r w:rsidR="002762EC" w:rsidRPr="002762EC">
          <w:rPr>
            <w:rFonts w:asciiTheme="minorHAnsi" w:hAnsiTheme="minorHAnsi"/>
            <w:noProof/>
            <w:webHidden/>
            <w:sz w:val="20"/>
          </w:rPr>
        </w:r>
        <w:r w:rsidR="002762EC" w:rsidRPr="002762EC">
          <w:rPr>
            <w:rFonts w:asciiTheme="minorHAnsi" w:hAnsiTheme="minorHAnsi"/>
            <w:noProof/>
            <w:webHidden/>
            <w:sz w:val="20"/>
          </w:rPr>
          <w:fldChar w:fldCharType="separate"/>
        </w:r>
        <w:r w:rsidR="00954278">
          <w:rPr>
            <w:rFonts w:asciiTheme="minorHAnsi" w:hAnsiTheme="minorHAnsi"/>
            <w:noProof/>
            <w:webHidden/>
            <w:sz w:val="20"/>
          </w:rPr>
          <w:t>20</w:t>
        </w:r>
        <w:r w:rsidR="002762EC" w:rsidRPr="002762EC">
          <w:rPr>
            <w:rFonts w:asciiTheme="minorHAnsi" w:hAnsiTheme="minorHAnsi"/>
            <w:noProof/>
            <w:webHidden/>
            <w:sz w:val="20"/>
          </w:rPr>
          <w:fldChar w:fldCharType="end"/>
        </w:r>
      </w:hyperlink>
    </w:p>
    <w:p w14:paraId="70FE6941" w14:textId="77777777" w:rsidR="002762EC" w:rsidRPr="002762EC" w:rsidRDefault="00E06206">
      <w:pPr>
        <w:pStyle w:val="Obsah4"/>
        <w:rPr>
          <w:rFonts w:asciiTheme="minorHAnsi" w:eastAsiaTheme="minorEastAsia" w:hAnsiTheme="minorHAnsi"/>
          <w:noProof/>
          <w:sz w:val="18"/>
          <w:lang w:eastAsia="sk-SK"/>
        </w:rPr>
      </w:pPr>
      <w:hyperlink w:anchor="_Toc474415261" w:history="1">
        <w:r w:rsidR="002762EC" w:rsidRPr="002762EC">
          <w:rPr>
            <w:rStyle w:val="Hypertextovprepojenie"/>
            <w:rFonts w:asciiTheme="minorHAnsi" w:hAnsiTheme="minorHAnsi"/>
            <w:noProof/>
            <w:sz w:val="20"/>
          </w:rPr>
          <w:t>6.3.3.</w:t>
        </w:r>
        <w:r w:rsidR="002762EC" w:rsidRPr="002762EC">
          <w:rPr>
            <w:rFonts w:asciiTheme="minorHAnsi" w:eastAsiaTheme="minorEastAsia" w:hAnsiTheme="minorHAnsi"/>
            <w:noProof/>
            <w:sz w:val="18"/>
            <w:lang w:eastAsia="sk-SK"/>
          </w:rPr>
          <w:tab/>
        </w:r>
        <w:r w:rsidR="002762EC" w:rsidRPr="002762EC">
          <w:rPr>
            <w:rStyle w:val="Hypertextovprepojenie"/>
            <w:rFonts w:asciiTheme="minorHAnsi" w:hAnsiTheme="minorHAnsi"/>
            <w:noProof/>
            <w:sz w:val="20"/>
          </w:rPr>
          <w:t>Doručenie ŽoNFP v určenej forme</w:t>
        </w:r>
        <w:r w:rsidR="002762EC" w:rsidRPr="002762EC">
          <w:rPr>
            <w:rFonts w:asciiTheme="minorHAnsi" w:hAnsiTheme="minorHAnsi"/>
            <w:noProof/>
            <w:webHidden/>
            <w:sz w:val="20"/>
          </w:rPr>
          <w:tab/>
        </w:r>
        <w:r w:rsidR="002762EC" w:rsidRPr="002762EC">
          <w:rPr>
            <w:rFonts w:asciiTheme="minorHAnsi" w:hAnsiTheme="minorHAnsi"/>
            <w:noProof/>
            <w:webHidden/>
            <w:sz w:val="20"/>
          </w:rPr>
          <w:fldChar w:fldCharType="begin"/>
        </w:r>
        <w:r w:rsidR="002762EC" w:rsidRPr="002762EC">
          <w:rPr>
            <w:rFonts w:asciiTheme="minorHAnsi" w:hAnsiTheme="minorHAnsi"/>
            <w:noProof/>
            <w:webHidden/>
            <w:sz w:val="20"/>
          </w:rPr>
          <w:instrText xml:space="preserve"> PAGEREF _Toc474415261 \h </w:instrText>
        </w:r>
        <w:r w:rsidR="002762EC" w:rsidRPr="002762EC">
          <w:rPr>
            <w:rFonts w:asciiTheme="minorHAnsi" w:hAnsiTheme="minorHAnsi"/>
            <w:noProof/>
            <w:webHidden/>
            <w:sz w:val="20"/>
          </w:rPr>
        </w:r>
        <w:r w:rsidR="002762EC" w:rsidRPr="002762EC">
          <w:rPr>
            <w:rFonts w:asciiTheme="minorHAnsi" w:hAnsiTheme="minorHAnsi"/>
            <w:noProof/>
            <w:webHidden/>
            <w:sz w:val="20"/>
          </w:rPr>
          <w:fldChar w:fldCharType="separate"/>
        </w:r>
        <w:r w:rsidR="00954278">
          <w:rPr>
            <w:rFonts w:asciiTheme="minorHAnsi" w:hAnsiTheme="minorHAnsi"/>
            <w:noProof/>
            <w:webHidden/>
            <w:sz w:val="20"/>
          </w:rPr>
          <w:t>20</w:t>
        </w:r>
        <w:r w:rsidR="002762EC" w:rsidRPr="002762EC">
          <w:rPr>
            <w:rFonts w:asciiTheme="minorHAnsi" w:hAnsiTheme="minorHAnsi"/>
            <w:noProof/>
            <w:webHidden/>
            <w:sz w:val="20"/>
          </w:rPr>
          <w:fldChar w:fldCharType="end"/>
        </w:r>
      </w:hyperlink>
    </w:p>
    <w:p w14:paraId="6B18E117" w14:textId="77777777" w:rsidR="002762EC" w:rsidRDefault="00E06206">
      <w:pPr>
        <w:pStyle w:val="Obsah2"/>
        <w:rPr>
          <w:rFonts w:asciiTheme="minorHAnsi" w:hAnsiTheme="minorHAnsi"/>
          <w:noProof/>
          <w:color w:val="auto"/>
          <w:sz w:val="22"/>
        </w:rPr>
      </w:pPr>
      <w:hyperlink w:anchor="_Toc474415262" w:history="1">
        <w:r w:rsidR="002762EC" w:rsidRPr="00212ED3">
          <w:rPr>
            <w:rStyle w:val="Hypertextovprepojenie"/>
            <w:noProof/>
          </w:rPr>
          <w:t>7.</w:t>
        </w:r>
        <w:r w:rsidR="002762EC">
          <w:rPr>
            <w:rFonts w:asciiTheme="minorHAnsi" w:hAnsiTheme="minorHAnsi"/>
            <w:noProof/>
            <w:color w:val="auto"/>
            <w:sz w:val="22"/>
          </w:rPr>
          <w:tab/>
        </w:r>
        <w:r w:rsidR="002762EC" w:rsidRPr="00212ED3">
          <w:rPr>
            <w:rStyle w:val="Hypertextovprepojenie"/>
            <w:noProof/>
          </w:rPr>
          <w:t>Späťvzatie ŽoNFP</w:t>
        </w:r>
        <w:r w:rsidR="002762EC">
          <w:rPr>
            <w:noProof/>
            <w:webHidden/>
          </w:rPr>
          <w:tab/>
        </w:r>
        <w:r w:rsidR="002762EC">
          <w:rPr>
            <w:noProof/>
            <w:webHidden/>
          </w:rPr>
          <w:fldChar w:fldCharType="begin"/>
        </w:r>
        <w:r w:rsidR="002762EC">
          <w:rPr>
            <w:noProof/>
            <w:webHidden/>
          </w:rPr>
          <w:instrText xml:space="preserve"> PAGEREF _Toc474415262 \h </w:instrText>
        </w:r>
        <w:r w:rsidR="002762EC">
          <w:rPr>
            <w:noProof/>
            <w:webHidden/>
          </w:rPr>
        </w:r>
        <w:r w:rsidR="002762EC">
          <w:rPr>
            <w:noProof/>
            <w:webHidden/>
          </w:rPr>
          <w:fldChar w:fldCharType="separate"/>
        </w:r>
        <w:r w:rsidR="00954278">
          <w:rPr>
            <w:noProof/>
            <w:webHidden/>
          </w:rPr>
          <w:t>21</w:t>
        </w:r>
        <w:r w:rsidR="002762EC">
          <w:rPr>
            <w:noProof/>
            <w:webHidden/>
          </w:rPr>
          <w:fldChar w:fldCharType="end"/>
        </w:r>
      </w:hyperlink>
    </w:p>
    <w:p w14:paraId="34802093" w14:textId="77777777" w:rsidR="002762EC" w:rsidRDefault="00E06206">
      <w:pPr>
        <w:pStyle w:val="Obsah2"/>
        <w:rPr>
          <w:rFonts w:asciiTheme="minorHAnsi" w:hAnsiTheme="minorHAnsi"/>
          <w:noProof/>
          <w:color w:val="auto"/>
          <w:sz w:val="22"/>
        </w:rPr>
      </w:pPr>
      <w:hyperlink w:anchor="_Toc474415263" w:history="1">
        <w:r w:rsidR="002762EC" w:rsidRPr="00212ED3">
          <w:rPr>
            <w:rStyle w:val="Hypertextovprepojenie"/>
            <w:noProof/>
          </w:rPr>
          <w:t>8.</w:t>
        </w:r>
        <w:r w:rsidR="002762EC">
          <w:rPr>
            <w:rFonts w:asciiTheme="minorHAnsi" w:hAnsiTheme="minorHAnsi"/>
            <w:noProof/>
            <w:color w:val="auto"/>
            <w:sz w:val="22"/>
          </w:rPr>
          <w:tab/>
        </w:r>
        <w:r w:rsidR="002762EC" w:rsidRPr="00212ED3">
          <w:rPr>
            <w:rStyle w:val="Hypertextovprepojenie"/>
            <w:noProof/>
          </w:rPr>
          <w:t>Prevzatie kópií ŽoNFP</w:t>
        </w:r>
        <w:r w:rsidR="002762EC">
          <w:rPr>
            <w:noProof/>
            <w:webHidden/>
          </w:rPr>
          <w:tab/>
        </w:r>
        <w:r w:rsidR="002762EC">
          <w:rPr>
            <w:noProof/>
            <w:webHidden/>
          </w:rPr>
          <w:fldChar w:fldCharType="begin"/>
        </w:r>
        <w:r w:rsidR="002762EC">
          <w:rPr>
            <w:noProof/>
            <w:webHidden/>
          </w:rPr>
          <w:instrText xml:space="preserve"> PAGEREF _Toc474415263 \h </w:instrText>
        </w:r>
        <w:r w:rsidR="002762EC">
          <w:rPr>
            <w:noProof/>
            <w:webHidden/>
          </w:rPr>
        </w:r>
        <w:r w:rsidR="002762EC">
          <w:rPr>
            <w:noProof/>
            <w:webHidden/>
          </w:rPr>
          <w:fldChar w:fldCharType="separate"/>
        </w:r>
        <w:r w:rsidR="00954278">
          <w:rPr>
            <w:noProof/>
            <w:webHidden/>
          </w:rPr>
          <w:t>21</w:t>
        </w:r>
        <w:r w:rsidR="002762EC">
          <w:rPr>
            <w:noProof/>
            <w:webHidden/>
          </w:rPr>
          <w:fldChar w:fldCharType="end"/>
        </w:r>
      </w:hyperlink>
    </w:p>
    <w:p w14:paraId="326E6C90" w14:textId="77777777" w:rsidR="002762EC" w:rsidRDefault="00E06206">
      <w:pPr>
        <w:pStyle w:val="Obsah1"/>
        <w:rPr>
          <w:rFonts w:asciiTheme="minorHAnsi" w:hAnsiTheme="minorHAnsi"/>
          <w:b w:val="0"/>
          <w:caps w:val="0"/>
          <w:noProof/>
          <w:color w:val="auto"/>
        </w:rPr>
      </w:pPr>
      <w:hyperlink w:anchor="_Toc474415264" w:history="1">
        <w:r w:rsidR="002762EC" w:rsidRPr="00212ED3">
          <w:rPr>
            <w:rStyle w:val="Hypertextovprepojenie"/>
            <w:rFonts w:eastAsia="Calibri"/>
            <w:noProof/>
            <w14:scene3d>
              <w14:camera w14:prst="orthographicFront"/>
              <w14:lightRig w14:rig="threePt" w14:dir="t">
                <w14:rot w14:lat="0" w14:lon="0" w14:rev="0"/>
              </w14:lightRig>
            </w14:scene3d>
          </w:rPr>
          <w:t>III.</w:t>
        </w:r>
        <w:r w:rsidR="002762EC">
          <w:rPr>
            <w:rFonts w:asciiTheme="minorHAnsi" w:hAnsiTheme="minorHAnsi"/>
            <w:b w:val="0"/>
            <w:caps w:val="0"/>
            <w:noProof/>
            <w:color w:val="auto"/>
          </w:rPr>
          <w:tab/>
        </w:r>
        <w:r w:rsidR="002762EC" w:rsidRPr="00212ED3">
          <w:rPr>
            <w:rStyle w:val="Hypertextovprepojenie"/>
            <w:rFonts w:eastAsia="Calibri"/>
            <w:noProof/>
          </w:rPr>
          <w:t>PODMIENKY POSKYTNUTIA PRÍSPEVKU</w:t>
        </w:r>
        <w:r w:rsidR="002762EC">
          <w:rPr>
            <w:noProof/>
            <w:webHidden/>
          </w:rPr>
          <w:tab/>
        </w:r>
        <w:r w:rsidR="002762EC">
          <w:rPr>
            <w:noProof/>
            <w:webHidden/>
          </w:rPr>
          <w:fldChar w:fldCharType="begin"/>
        </w:r>
        <w:r w:rsidR="002762EC">
          <w:rPr>
            <w:noProof/>
            <w:webHidden/>
          </w:rPr>
          <w:instrText xml:space="preserve"> PAGEREF _Toc474415264 \h </w:instrText>
        </w:r>
        <w:r w:rsidR="002762EC">
          <w:rPr>
            <w:noProof/>
            <w:webHidden/>
          </w:rPr>
        </w:r>
        <w:r w:rsidR="002762EC">
          <w:rPr>
            <w:noProof/>
            <w:webHidden/>
          </w:rPr>
          <w:fldChar w:fldCharType="separate"/>
        </w:r>
        <w:r w:rsidR="00954278">
          <w:rPr>
            <w:noProof/>
            <w:webHidden/>
          </w:rPr>
          <w:t>22</w:t>
        </w:r>
        <w:r w:rsidR="002762EC">
          <w:rPr>
            <w:noProof/>
            <w:webHidden/>
          </w:rPr>
          <w:fldChar w:fldCharType="end"/>
        </w:r>
      </w:hyperlink>
    </w:p>
    <w:p w14:paraId="51479CE3" w14:textId="77777777" w:rsidR="002762EC" w:rsidRDefault="00E06206">
      <w:pPr>
        <w:pStyle w:val="Obsah2"/>
        <w:rPr>
          <w:rFonts w:asciiTheme="minorHAnsi" w:hAnsiTheme="minorHAnsi"/>
          <w:noProof/>
          <w:color w:val="auto"/>
          <w:sz w:val="22"/>
        </w:rPr>
      </w:pPr>
      <w:hyperlink w:anchor="_Toc474415271" w:history="1">
        <w:r w:rsidR="002762EC" w:rsidRPr="00212ED3">
          <w:rPr>
            <w:rStyle w:val="Hypertextovprepojenie"/>
            <w:noProof/>
          </w:rPr>
          <w:t>1.</w:t>
        </w:r>
        <w:r w:rsidR="002762EC">
          <w:rPr>
            <w:rFonts w:asciiTheme="minorHAnsi" w:hAnsiTheme="minorHAnsi"/>
            <w:noProof/>
            <w:color w:val="auto"/>
            <w:sz w:val="22"/>
          </w:rPr>
          <w:tab/>
        </w:r>
        <w:r w:rsidR="002762EC" w:rsidRPr="00212ED3">
          <w:rPr>
            <w:rStyle w:val="Hypertextovprepojenie"/>
            <w:noProof/>
          </w:rPr>
          <w:t>Oprávnenosť výdavkov realizácie projektu</w:t>
        </w:r>
        <w:r w:rsidR="002762EC">
          <w:rPr>
            <w:noProof/>
            <w:webHidden/>
          </w:rPr>
          <w:tab/>
        </w:r>
        <w:r w:rsidR="002762EC">
          <w:rPr>
            <w:noProof/>
            <w:webHidden/>
          </w:rPr>
          <w:fldChar w:fldCharType="begin"/>
        </w:r>
        <w:r w:rsidR="002762EC">
          <w:rPr>
            <w:noProof/>
            <w:webHidden/>
          </w:rPr>
          <w:instrText xml:space="preserve"> PAGEREF _Toc474415271 \h </w:instrText>
        </w:r>
        <w:r w:rsidR="002762EC">
          <w:rPr>
            <w:noProof/>
            <w:webHidden/>
          </w:rPr>
        </w:r>
        <w:r w:rsidR="002762EC">
          <w:rPr>
            <w:noProof/>
            <w:webHidden/>
          </w:rPr>
          <w:fldChar w:fldCharType="separate"/>
        </w:r>
        <w:r w:rsidR="00954278">
          <w:rPr>
            <w:noProof/>
            <w:webHidden/>
          </w:rPr>
          <w:t>22</w:t>
        </w:r>
        <w:r w:rsidR="002762EC">
          <w:rPr>
            <w:noProof/>
            <w:webHidden/>
          </w:rPr>
          <w:fldChar w:fldCharType="end"/>
        </w:r>
      </w:hyperlink>
    </w:p>
    <w:p w14:paraId="435AA2BB" w14:textId="77777777" w:rsidR="002762EC" w:rsidRDefault="00E06206">
      <w:pPr>
        <w:pStyle w:val="Obsah3"/>
        <w:rPr>
          <w:rFonts w:asciiTheme="minorHAnsi" w:hAnsiTheme="minorHAnsi"/>
          <w:noProof/>
          <w:color w:val="auto"/>
          <w:sz w:val="22"/>
        </w:rPr>
      </w:pPr>
      <w:hyperlink w:anchor="_Toc474415272" w:history="1">
        <w:r w:rsidR="002762EC" w:rsidRPr="00212ED3">
          <w:rPr>
            <w:rStyle w:val="Hypertextovprepojenie"/>
            <w:noProof/>
          </w:rPr>
          <w:t>1.1.</w:t>
        </w:r>
        <w:r w:rsidR="002762EC">
          <w:rPr>
            <w:rFonts w:asciiTheme="minorHAnsi" w:hAnsiTheme="minorHAnsi"/>
            <w:noProof/>
            <w:color w:val="auto"/>
            <w:sz w:val="22"/>
          </w:rPr>
          <w:tab/>
        </w:r>
        <w:r w:rsidR="002762EC" w:rsidRPr="00212ED3">
          <w:rPr>
            <w:rStyle w:val="Hypertextovprepojenie"/>
            <w:noProof/>
          </w:rPr>
          <w:t>Všeobecné podmienky oprávnenosti výdavkov</w:t>
        </w:r>
        <w:r w:rsidR="002762EC">
          <w:rPr>
            <w:noProof/>
            <w:webHidden/>
          </w:rPr>
          <w:tab/>
        </w:r>
        <w:r w:rsidR="002762EC">
          <w:rPr>
            <w:noProof/>
            <w:webHidden/>
          </w:rPr>
          <w:fldChar w:fldCharType="begin"/>
        </w:r>
        <w:r w:rsidR="002762EC">
          <w:rPr>
            <w:noProof/>
            <w:webHidden/>
          </w:rPr>
          <w:instrText xml:space="preserve"> PAGEREF _Toc474415272 \h </w:instrText>
        </w:r>
        <w:r w:rsidR="002762EC">
          <w:rPr>
            <w:noProof/>
            <w:webHidden/>
          </w:rPr>
        </w:r>
        <w:r w:rsidR="002762EC">
          <w:rPr>
            <w:noProof/>
            <w:webHidden/>
          </w:rPr>
          <w:fldChar w:fldCharType="separate"/>
        </w:r>
        <w:r w:rsidR="00954278">
          <w:rPr>
            <w:noProof/>
            <w:webHidden/>
          </w:rPr>
          <w:t>23</w:t>
        </w:r>
        <w:r w:rsidR="002762EC">
          <w:rPr>
            <w:noProof/>
            <w:webHidden/>
          </w:rPr>
          <w:fldChar w:fldCharType="end"/>
        </w:r>
      </w:hyperlink>
    </w:p>
    <w:p w14:paraId="0721B9DA" w14:textId="77777777" w:rsidR="002762EC" w:rsidRDefault="00E06206">
      <w:pPr>
        <w:pStyle w:val="Obsah3"/>
        <w:rPr>
          <w:rFonts w:asciiTheme="minorHAnsi" w:hAnsiTheme="minorHAnsi"/>
          <w:noProof/>
          <w:color w:val="auto"/>
          <w:sz w:val="22"/>
        </w:rPr>
      </w:pPr>
      <w:hyperlink w:anchor="_Toc474415274" w:history="1">
        <w:r w:rsidR="002762EC" w:rsidRPr="00212ED3">
          <w:rPr>
            <w:rStyle w:val="Hypertextovprepojenie"/>
            <w:noProof/>
          </w:rPr>
          <w:t>1.2.</w:t>
        </w:r>
        <w:r w:rsidR="002762EC">
          <w:rPr>
            <w:rFonts w:asciiTheme="minorHAnsi" w:hAnsiTheme="minorHAnsi"/>
            <w:noProof/>
            <w:color w:val="auto"/>
            <w:sz w:val="22"/>
          </w:rPr>
          <w:tab/>
        </w:r>
        <w:r w:rsidR="002762EC" w:rsidRPr="00212ED3">
          <w:rPr>
            <w:rStyle w:val="Hypertextovprepojenie"/>
            <w:noProof/>
          </w:rPr>
          <w:t>Stanovenie výšky oprávneného výdavku</w:t>
        </w:r>
        <w:r w:rsidR="002762EC">
          <w:rPr>
            <w:noProof/>
            <w:webHidden/>
          </w:rPr>
          <w:tab/>
        </w:r>
        <w:r w:rsidR="002762EC">
          <w:rPr>
            <w:noProof/>
            <w:webHidden/>
          </w:rPr>
          <w:fldChar w:fldCharType="begin"/>
        </w:r>
        <w:r w:rsidR="002762EC">
          <w:rPr>
            <w:noProof/>
            <w:webHidden/>
          </w:rPr>
          <w:instrText xml:space="preserve"> PAGEREF _Toc474415274 \h </w:instrText>
        </w:r>
        <w:r w:rsidR="002762EC">
          <w:rPr>
            <w:noProof/>
            <w:webHidden/>
          </w:rPr>
        </w:r>
        <w:r w:rsidR="002762EC">
          <w:rPr>
            <w:noProof/>
            <w:webHidden/>
          </w:rPr>
          <w:fldChar w:fldCharType="separate"/>
        </w:r>
        <w:r w:rsidR="00954278">
          <w:rPr>
            <w:noProof/>
            <w:webHidden/>
          </w:rPr>
          <w:t>23</w:t>
        </w:r>
        <w:r w:rsidR="002762EC">
          <w:rPr>
            <w:noProof/>
            <w:webHidden/>
          </w:rPr>
          <w:fldChar w:fldCharType="end"/>
        </w:r>
      </w:hyperlink>
    </w:p>
    <w:p w14:paraId="33E39279" w14:textId="77777777" w:rsidR="002762EC" w:rsidRDefault="00E06206">
      <w:pPr>
        <w:pStyle w:val="Obsah3"/>
        <w:rPr>
          <w:rFonts w:asciiTheme="minorHAnsi" w:hAnsiTheme="minorHAnsi"/>
          <w:noProof/>
          <w:color w:val="auto"/>
          <w:sz w:val="22"/>
        </w:rPr>
      </w:pPr>
      <w:hyperlink w:anchor="_Toc474415275" w:history="1">
        <w:r w:rsidR="002762EC" w:rsidRPr="00212ED3">
          <w:rPr>
            <w:rStyle w:val="Hypertextovprepojenie"/>
            <w:noProof/>
          </w:rPr>
          <w:t>1.3.</w:t>
        </w:r>
        <w:r w:rsidR="002762EC">
          <w:rPr>
            <w:rFonts w:asciiTheme="minorHAnsi" w:hAnsiTheme="minorHAnsi"/>
            <w:noProof/>
            <w:color w:val="auto"/>
            <w:sz w:val="22"/>
          </w:rPr>
          <w:tab/>
        </w:r>
        <w:r w:rsidR="002762EC" w:rsidRPr="00212ED3">
          <w:rPr>
            <w:rStyle w:val="Hypertextovprepojenie"/>
            <w:noProof/>
          </w:rPr>
          <w:t>Pomocné nástroje k stanoveniu výšky oprávnených výdavkov</w:t>
        </w:r>
        <w:r w:rsidR="002762EC">
          <w:rPr>
            <w:noProof/>
            <w:webHidden/>
          </w:rPr>
          <w:tab/>
        </w:r>
        <w:r w:rsidR="002762EC">
          <w:rPr>
            <w:noProof/>
            <w:webHidden/>
          </w:rPr>
          <w:fldChar w:fldCharType="begin"/>
        </w:r>
        <w:r w:rsidR="002762EC">
          <w:rPr>
            <w:noProof/>
            <w:webHidden/>
          </w:rPr>
          <w:instrText xml:space="preserve"> PAGEREF _Toc474415275 \h </w:instrText>
        </w:r>
        <w:r w:rsidR="002762EC">
          <w:rPr>
            <w:noProof/>
            <w:webHidden/>
          </w:rPr>
        </w:r>
        <w:r w:rsidR="002762EC">
          <w:rPr>
            <w:noProof/>
            <w:webHidden/>
          </w:rPr>
          <w:fldChar w:fldCharType="separate"/>
        </w:r>
        <w:r w:rsidR="00954278">
          <w:rPr>
            <w:noProof/>
            <w:webHidden/>
          </w:rPr>
          <w:t>24</w:t>
        </w:r>
        <w:r w:rsidR="002762EC">
          <w:rPr>
            <w:noProof/>
            <w:webHidden/>
          </w:rPr>
          <w:fldChar w:fldCharType="end"/>
        </w:r>
      </w:hyperlink>
    </w:p>
    <w:p w14:paraId="3C77013A" w14:textId="77777777" w:rsidR="002762EC" w:rsidRPr="002762EC" w:rsidRDefault="00E06206">
      <w:pPr>
        <w:pStyle w:val="Obsah4"/>
        <w:rPr>
          <w:rFonts w:asciiTheme="minorHAnsi" w:eastAsiaTheme="minorEastAsia" w:hAnsiTheme="minorHAnsi"/>
          <w:noProof/>
          <w:sz w:val="18"/>
          <w:lang w:eastAsia="sk-SK"/>
        </w:rPr>
      </w:pPr>
      <w:hyperlink w:anchor="_Toc474415276" w:history="1">
        <w:r w:rsidR="002762EC" w:rsidRPr="002762EC">
          <w:rPr>
            <w:rStyle w:val="Hypertextovprepojenie"/>
            <w:rFonts w:asciiTheme="minorHAnsi" w:hAnsiTheme="minorHAnsi"/>
            <w:noProof/>
            <w:sz w:val="20"/>
          </w:rPr>
          <w:t>3.3.1.</w:t>
        </w:r>
        <w:r w:rsidR="002762EC" w:rsidRPr="002762EC">
          <w:rPr>
            <w:rFonts w:asciiTheme="minorHAnsi" w:eastAsiaTheme="minorEastAsia" w:hAnsiTheme="minorHAnsi"/>
            <w:noProof/>
            <w:sz w:val="18"/>
            <w:lang w:eastAsia="sk-SK"/>
          </w:rPr>
          <w:tab/>
        </w:r>
        <w:r w:rsidR="002762EC" w:rsidRPr="002762EC">
          <w:rPr>
            <w:rStyle w:val="Hypertextovprepojenie"/>
            <w:rFonts w:asciiTheme="minorHAnsi" w:hAnsiTheme="minorHAnsi"/>
            <w:noProof/>
            <w:sz w:val="20"/>
          </w:rPr>
          <w:t>Rozpočet NP s podrobným komentárom</w:t>
        </w:r>
        <w:r w:rsidR="002762EC" w:rsidRPr="002762EC">
          <w:rPr>
            <w:rFonts w:asciiTheme="minorHAnsi" w:hAnsiTheme="minorHAnsi"/>
            <w:noProof/>
            <w:webHidden/>
            <w:sz w:val="20"/>
          </w:rPr>
          <w:tab/>
        </w:r>
        <w:r w:rsidR="002762EC" w:rsidRPr="002762EC">
          <w:rPr>
            <w:rFonts w:asciiTheme="minorHAnsi" w:hAnsiTheme="minorHAnsi"/>
            <w:noProof/>
            <w:webHidden/>
            <w:sz w:val="20"/>
          </w:rPr>
          <w:fldChar w:fldCharType="begin"/>
        </w:r>
        <w:r w:rsidR="002762EC" w:rsidRPr="002762EC">
          <w:rPr>
            <w:rFonts w:asciiTheme="minorHAnsi" w:hAnsiTheme="minorHAnsi"/>
            <w:noProof/>
            <w:webHidden/>
            <w:sz w:val="20"/>
          </w:rPr>
          <w:instrText xml:space="preserve"> PAGEREF _Toc474415276 \h </w:instrText>
        </w:r>
        <w:r w:rsidR="002762EC" w:rsidRPr="002762EC">
          <w:rPr>
            <w:rFonts w:asciiTheme="minorHAnsi" w:hAnsiTheme="minorHAnsi"/>
            <w:noProof/>
            <w:webHidden/>
            <w:sz w:val="20"/>
          </w:rPr>
        </w:r>
        <w:r w:rsidR="002762EC" w:rsidRPr="002762EC">
          <w:rPr>
            <w:rFonts w:asciiTheme="minorHAnsi" w:hAnsiTheme="minorHAnsi"/>
            <w:noProof/>
            <w:webHidden/>
            <w:sz w:val="20"/>
          </w:rPr>
          <w:fldChar w:fldCharType="separate"/>
        </w:r>
        <w:r w:rsidR="00954278">
          <w:rPr>
            <w:rFonts w:asciiTheme="minorHAnsi" w:hAnsiTheme="minorHAnsi"/>
            <w:noProof/>
            <w:webHidden/>
            <w:sz w:val="20"/>
          </w:rPr>
          <w:t>24</w:t>
        </w:r>
        <w:r w:rsidR="002762EC" w:rsidRPr="002762EC">
          <w:rPr>
            <w:rFonts w:asciiTheme="minorHAnsi" w:hAnsiTheme="minorHAnsi"/>
            <w:noProof/>
            <w:webHidden/>
            <w:sz w:val="20"/>
          </w:rPr>
          <w:fldChar w:fldCharType="end"/>
        </w:r>
      </w:hyperlink>
    </w:p>
    <w:p w14:paraId="3C76DCAC" w14:textId="77777777" w:rsidR="002762EC" w:rsidRPr="002762EC" w:rsidRDefault="00E06206">
      <w:pPr>
        <w:pStyle w:val="Obsah4"/>
        <w:rPr>
          <w:rFonts w:asciiTheme="minorHAnsi" w:eastAsiaTheme="minorEastAsia" w:hAnsiTheme="minorHAnsi"/>
          <w:noProof/>
          <w:sz w:val="18"/>
          <w:lang w:eastAsia="sk-SK"/>
        </w:rPr>
      </w:pPr>
      <w:hyperlink w:anchor="_Toc474415277" w:history="1">
        <w:r w:rsidR="002762EC" w:rsidRPr="002762EC">
          <w:rPr>
            <w:rStyle w:val="Hypertextovprepojenie"/>
            <w:rFonts w:asciiTheme="minorHAnsi" w:hAnsiTheme="minorHAnsi"/>
            <w:noProof/>
            <w:sz w:val="20"/>
          </w:rPr>
          <w:t>3.3.2.</w:t>
        </w:r>
        <w:r w:rsidR="002762EC" w:rsidRPr="002762EC">
          <w:rPr>
            <w:rFonts w:asciiTheme="minorHAnsi" w:eastAsiaTheme="minorEastAsia" w:hAnsiTheme="minorHAnsi"/>
            <w:noProof/>
            <w:sz w:val="18"/>
            <w:lang w:eastAsia="sk-SK"/>
          </w:rPr>
          <w:tab/>
        </w:r>
        <w:r w:rsidR="002762EC" w:rsidRPr="002762EC">
          <w:rPr>
            <w:rStyle w:val="Hypertextovprepojenie"/>
            <w:rFonts w:asciiTheme="minorHAnsi" w:hAnsiTheme="minorHAnsi"/>
            <w:noProof/>
            <w:sz w:val="20"/>
          </w:rPr>
          <w:t>Finančné limity/percentuálne limity</w:t>
        </w:r>
        <w:r w:rsidR="002762EC" w:rsidRPr="002762EC">
          <w:rPr>
            <w:rFonts w:asciiTheme="minorHAnsi" w:hAnsiTheme="minorHAnsi"/>
            <w:noProof/>
            <w:webHidden/>
            <w:sz w:val="20"/>
          </w:rPr>
          <w:tab/>
        </w:r>
        <w:r w:rsidR="002762EC" w:rsidRPr="002762EC">
          <w:rPr>
            <w:rFonts w:asciiTheme="minorHAnsi" w:hAnsiTheme="minorHAnsi"/>
            <w:noProof/>
            <w:webHidden/>
            <w:sz w:val="20"/>
          </w:rPr>
          <w:fldChar w:fldCharType="begin"/>
        </w:r>
        <w:r w:rsidR="002762EC" w:rsidRPr="002762EC">
          <w:rPr>
            <w:rFonts w:asciiTheme="minorHAnsi" w:hAnsiTheme="minorHAnsi"/>
            <w:noProof/>
            <w:webHidden/>
            <w:sz w:val="20"/>
          </w:rPr>
          <w:instrText xml:space="preserve"> PAGEREF _Toc474415277 \h </w:instrText>
        </w:r>
        <w:r w:rsidR="002762EC" w:rsidRPr="002762EC">
          <w:rPr>
            <w:rFonts w:asciiTheme="minorHAnsi" w:hAnsiTheme="minorHAnsi"/>
            <w:noProof/>
            <w:webHidden/>
            <w:sz w:val="20"/>
          </w:rPr>
        </w:r>
        <w:r w:rsidR="002762EC" w:rsidRPr="002762EC">
          <w:rPr>
            <w:rFonts w:asciiTheme="minorHAnsi" w:hAnsiTheme="minorHAnsi"/>
            <w:noProof/>
            <w:webHidden/>
            <w:sz w:val="20"/>
          </w:rPr>
          <w:fldChar w:fldCharType="separate"/>
        </w:r>
        <w:r w:rsidR="00954278">
          <w:rPr>
            <w:rFonts w:asciiTheme="minorHAnsi" w:hAnsiTheme="minorHAnsi"/>
            <w:noProof/>
            <w:webHidden/>
            <w:sz w:val="20"/>
          </w:rPr>
          <w:t>24</w:t>
        </w:r>
        <w:r w:rsidR="002762EC" w:rsidRPr="002762EC">
          <w:rPr>
            <w:rFonts w:asciiTheme="minorHAnsi" w:hAnsiTheme="minorHAnsi"/>
            <w:noProof/>
            <w:webHidden/>
            <w:sz w:val="20"/>
          </w:rPr>
          <w:fldChar w:fldCharType="end"/>
        </w:r>
      </w:hyperlink>
    </w:p>
    <w:p w14:paraId="36FC7AB7" w14:textId="77777777" w:rsidR="002762EC" w:rsidRPr="002762EC" w:rsidRDefault="00E06206">
      <w:pPr>
        <w:pStyle w:val="Obsah4"/>
        <w:rPr>
          <w:rFonts w:asciiTheme="minorHAnsi" w:eastAsiaTheme="minorEastAsia" w:hAnsiTheme="minorHAnsi"/>
          <w:noProof/>
          <w:sz w:val="18"/>
          <w:lang w:eastAsia="sk-SK"/>
        </w:rPr>
      </w:pPr>
      <w:hyperlink w:anchor="_Toc474415278" w:history="1">
        <w:r w:rsidR="002762EC" w:rsidRPr="002762EC">
          <w:rPr>
            <w:rStyle w:val="Hypertextovprepojenie"/>
            <w:rFonts w:asciiTheme="minorHAnsi" w:hAnsiTheme="minorHAnsi"/>
            <w:noProof/>
            <w:sz w:val="20"/>
          </w:rPr>
          <w:t>3.3.3.</w:t>
        </w:r>
        <w:r w:rsidR="002762EC" w:rsidRPr="002762EC">
          <w:rPr>
            <w:rFonts w:asciiTheme="minorHAnsi" w:eastAsiaTheme="minorEastAsia" w:hAnsiTheme="minorHAnsi"/>
            <w:noProof/>
            <w:sz w:val="18"/>
            <w:lang w:eastAsia="sk-SK"/>
          </w:rPr>
          <w:tab/>
        </w:r>
        <w:r w:rsidR="002762EC" w:rsidRPr="002762EC">
          <w:rPr>
            <w:rStyle w:val="Hypertextovprepojenie"/>
            <w:rFonts w:asciiTheme="minorHAnsi" w:hAnsiTheme="minorHAnsi"/>
            <w:noProof/>
            <w:sz w:val="20"/>
          </w:rPr>
          <w:t>Jednotkové ceny</w:t>
        </w:r>
        <w:r w:rsidR="002762EC" w:rsidRPr="002762EC">
          <w:rPr>
            <w:rFonts w:asciiTheme="minorHAnsi" w:hAnsiTheme="minorHAnsi"/>
            <w:noProof/>
            <w:webHidden/>
            <w:sz w:val="20"/>
          </w:rPr>
          <w:tab/>
        </w:r>
        <w:r w:rsidR="002762EC" w:rsidRPr="002762EC">
          <w:rPr>
            <w:rFonts w:asciiTheme="minorHAnsi" w:hAnsiTheme="minorHAnsi"/>
            <w:noProof/>
            <w:webHidden/>
            <w:sz w:val="20"/>
          </w:rPr>
          <w:fldChar w:fldCharType="begin"/>
        </w:r>
        <w:r w:rsidR="002762EC" w:rsidRPr="002762EC">
          <w:rPr>
            <w:rFonts w:asciiTheme="minorHAnsi" w:hAnsiTheme="minorHAnsi"/>
            <w:noProof/>
            <w:webHidden/>
            <w:sz w:val="20"/>
          </w:rPr>
          <w:instrText xml:space="preserve"> PAGEREF _Toc474415278 \h </w:instrText>
        </w:r>
        <w:r w:rsidR="002762EC" w:rsidRPr="002762EC">
          <w:rPr>
            <w:rFonts w:asciiTheme="minorHAnsi" w:hAnsiTheme="minorHAnsi"/>
            <w:noProof/>
            <w:webHidden/>
            <w:sz w:val="20"/>
          </w:rPr>
        </w:r>
        <w:r w:rsidR="002762EC" w:rsidRPr="002762EC">
          <w:rPr>
            <w:rFonts w:asciiTheme="minorHAnsi" w:hAnsiTheme="minorHAnsi"/>
            <w:noProof/>
            <w:webHidden/>
            <w:sz w:val="20"/>
          </w:rPr>
          <w:fldChar w:fldCharType="separate"/>
        </w:r>
        <w:r w:rsidR="00954278">
          <w:rPr>
            <w:rFonts w:asciiTheme="minorHAnsi" w:hAnsiTheme="minorHAnsi"/>
            <w:noProof/>
            <w:webHidden/>
            <w:sz w:val="20"/>
          </w:rPr>
          <w:t>24</w:t>
        </w:r>
        <w:r w:rsidR="002762EC" w:rsidRPr="002762EC">
          <w:rPr>
            <w:rFonts w:asciiTheme="minorHAnsi" w:hAnsiTheme="minorHAnsi"/>
            <w:noProof/>
            <w:webHidden/>
            <w:sz w:val="20"/>
          </w:rPr>
          <w:fldChar w:fldCharType="end"/>
        </w:r>
      </w:hyperlink>
    </w:p>
    <w:p w14:paraId="0EFC9C38" w14:textId="77777777" w:rsidR="002762EC" w:rsidRPr="002762EC" w:rsidRDefault="00E06206">
      <w:pPr>
        <w:pStyle w:val="Obsah4"/>
        <w:rPr>
          <w:rFonts w:asciiTheme="minorHAnsi" w:eastAsiaTheme="minorEastAsia" w:hAnsiTheme="minorHAnsi"/>
          <w:noProof/>
          <w:sz w:val="18"/>
          <w:lang w:eastAsia="sk-SK"/>
        </w:rPr>
      </w:pPr>
      <w:hyperlink w:anchor="_Toc474415279" w:history="1">
        <w:r w:rsidR="002762EC" w:rsidRPr="002762EC">
          <w:rPr>
            <w:rStyle w:val="Hypertextovprepojenie"/>
            <w:rFonts w:asciiTheme="minorHAnsi" w:hAnsiTheme="minorHAnsi"/>
            <w:noProof/>
            <w:sz w:val="20"/>
          </w:rPr>
          <w:t>3.3.4.</w:t>
        </w:r>
        <w:r w:rsidR="002762EC" w:rsidRPr="002762EC">
          <w:rPr>
            <w:rFonts w:asciiTheme="minorHAnsi" w:eastAsiaTheme="minorEastAsia" w:hAnsiTheme="minorHAnsi"/>
            <w:noProof/>
            <w:sz w:val="18"/>
            <w:lang w:eastAsia="sk-SK"/>
          </w:rPr>
          <w:tab/>
        </w:r>
        <w:r w:rsidR="002762EC" w:rsidRPr="002762EC">
          <w:rPr>
            <w:rStyle w:val="Hypertextovprepojenie"/>
            <w:rFonts w:asciiTheme="minorHAnsi" w:hAnsiTheme="minorHAnsi"/>
            <w:noProof/>
            <w:sz w:val="20"/>
          </w:rPr>
          <w:t>Znalecký alebo odborný posudok</w:t>
        </w:r>
        <w:r w:rsidR="002762EC" w:rsidRPr="002762EC">
          <w:rPr>
            <w:rFonts w:asciiTheme="minorHAnsi" w:hAnsiTheme="minorHAnsi"/>
            <w:noProof/>
            <w:webHidden/>
            <w:sz w:val="20"/>
          </w:rPr>
          <w:tab/>
        </w:r>
        <w:r w:rsidR="002762EC" w:rsidRPr="002762EC">
          <w:rPr>
            <w:rFonts w:asciiTheme="minorHAnsi" w:hAnsiTheme="minorHAnsi"/>
            <w:noProof/>
            <w:webHidden/>
            <w:sz w:val="20"/>
          </w:rPr>
          <w:fldChar w:fldCharType="begin"/>
        </w:r>
        <w:r w:rsidR="002762EC" w:rsidRPr="002762EC">
          <w:rPr>
            <w:rFonts w:asciiTheme="minorHAnsi" w:hAnsiTheme="minorHAnsi"/>
            <w:noProof/>
            <w:webHidden/>
            <w:sz w:val="20"/>
          </w:rPr>
          <w:instrText xml:space="preserve"> PAGEREF _Toc474415279 \h </w:instrText>
        </w:r>
        <w:r w:rsidR="002762EC" w:rsidRPr="002762EC">
          <w:rPr>
            <w:rFonts w:asciiTheme="minorHAnsi" w:hAnsiTheme="minorHAnsi"/>
            <w:noProof/>
            <w:webHidden/>
            <w:sz w:val="20"/>
          </w:rPr>
        </w:r>
        <w:r w:rsidR="002762EC" w:rsidRPr="002762EC">
          <w:rPr>
            <w:rFonts w:asciiTheme="minorHAnsi" w:hAnsiTheme="minorHAnsi"/>
            <w:noProof/>
            <w:webHidden/>
            <w:sz w:val="20"/>
          </w:rPr>
          <w:fldChar w:fldCharType="separate"/>
        </w:r>
        <w:r w:rsidR="00954278">
          <w:rPr>
            <w:rFonts w:asciiTheme="minorHAnsi" w:hAnsiTheme="minorHAnsi"/>
            <w:noProof/>
            <w:webHidden/>
            <w:sz w:val="20"/>
          </w:rPr>
          <w:t>24</w:t>
        </w:r>
        <w:r w:rsidR="002762EC" w:rsidRPr="002762EC">
          <w:rPr>
            <w:rFonts w:asciiTheme="minorHAnsi" w:hAnsiTheme="minorHAnsi"/>
            <w:noProof/>
            <w:webHidden/>
            <w:sz w:val="20"/>
          </w:rPr>
          <w:fldChar w:fldCharType="end"/>
        </w:r>
      </w:hyperlink>
    </w:p>
    <w:p w14:paraId="0C01CCBD" w14:textId="77777777" w:rsidR="002762EC" w:rsidRPr="002762EC" w:rsidRDefault="00E06206">
      <w:pPr>
        <w:pStyle w:val="Obsah4"/>
        <w:rPr>
          <w:rFonts w:asciiTheme="minorHAnsi" w:eastAsiaTheme="minorEastAsia" w:hAnsiTheme="minorHAnsi"/>
          <w:noProof/>
          <w:sz w:val="18"/>
          <w:lang w:eastAsia="sk-SK"/>
        </w:rPr>
      </w:pPr>
      <w:hyperlink w:anchor="_Toc474415280" w:history="1">
        <w:r w:rsidR="002762EC" w:rsidRPr="002762EC">
          <w:rPr>
            <w:rStyle w:val="Hypertextovprepojenie"/>
            <w:rFonts w:asciiTheme="minorHAnsi" w:hAnsiTheme="minorHAnsi"/>
            <w:noProof/>
            <w:sz w:val="20"/>
          </w:rPr>
          <w:t>3.3.5.</w:t>
        </w:r>
        <w:r w:rsidR="002762EC" w:rsidRPr="002762EC">
          <w:rPr>
            <w:rFonts w:asciiTheme="minorHAnsi" w:eastAsiaTheme="minorEastAsia" w:hAnsiTheme="minorHAnsi"/>
            <w:noProof/>
            <w:sz w:val="18"/>
            <w:lang w:eastAsia="sk-SK"/>
          </w:rPr>
          <w:tab/>
        </w:r>
        <w:r w:rsidR="002762EC" w:rsidRPr="002762EC">
          <w:rPr>
            <w:rStyle w:val="Hypertextovprepojenie"/>
            <w:rFonts w:asciiTheme="minorHAnsi" w:hAnsiTheme="minorHAnsi"/>
            <w:noProof/>
            <w:sz w:val="20"/>
          </w:rPr>
          <w:t>Zrealizované verejné obstarávanie</w:t>
        </w:r>
        <w:r w:rsidR="002762EC" w:rsidRPr="002762EC">
          <w:rPr>
            <w:rFonts w:asciiTheme="minorHAnsi" w:hAnsiTheme="minorHAnsi"/>
            <w:noProof/>
            <w:webHidden/>
            <w:sz w:val="20"/>
          </w:rPr>
          <w:tab/>
        </w:r>
        <w:r w:rsidR="002762EC" w:rsidRPr="002762EC">
          <w:rPr>
            <w:rFonts w:asciiTheme="minorHAnsi" w:hAnsiTheme="minorHAnsi"/>
            <w:noProof/>
            <w:webHidden/>
            <w:sz w:val="20"/>
          </w:rPr>
          <w:fldChar w:fldCharType="begin"/>
        </w:r>
        <w:r w:rsidR="002762EC" w:rsidRPr="002762EC">
          <w:rPr>
            <w:rFonts w:asciiTheme="minorHAnsi" w:hAnsiTheme="minorHAnsi"/>
            <w:noProof/>
            <w:webHidden/>
            <w:sz w:val="20"/>
          </w:rPr>
          <w:instrText xml:space="preserve"> PAGEREF _Toc474415280 \h </w:instrText>
        </w:r>
        <w:r w:rsidR="002762EC" w:rsidRPr="002762EC">
          <w:rPr>
            <w:rFonts w:asciiTheme="minorHAnsi" w:hAnsiTheme="minorHAnsi"/>
            <w:noProof/>
            <w:webHidden/>
            <w:sz w:val="20"/>
          </w:rPr>
        </w:r>
        <w:r w:rsidR="002762EC" w:rsidRPr="002762EC">
          <w:rPr>
            <w:rFonts w:asciiTheme="minorHAnsi" w:hAnsiTheme="minorHAnsi"/>
            <w:noProof/>
            <w:webHidden/>
            <w:sz w:val="20"/>
          </w:rPr>
          <w:fldChar w:fldCharType="separate"/>
        </w:r>
        <w:r w:rsidR="00954278">
          <w:rPr>
            <w:rFonts w:asciiTheme="minorHAnsi" w:hAnsiTheme="minorHAnsi"/>
            <w:noProof/>
            <w:webHidden/>
            <w:sz w:val="20"/>
          </w:rPr>
          <w:t>25</w:t>
        </w:r>
        <w:r w:rsidR="002762EC" w:rsidRPr="002762EC">
          <w:rPr>
            <w:rFonts w:asciiTheme="minorHAnsi" w:hAnsiTheme="minorHAnsi"/>
            <w:noProof/>
            <w:webHidden/>
            <w:sz w:val="20"/>
          </w:rPr>
          <w:fldChar w:fldCharType="end"/>
        </w:r>
      </w:hyperlink>
    </w:p>
    <w:p w14:paraId="3C183192" w14:textId="77777777" w:rsidR="002762EC" w:rsidRPr="002762EC" w:rsidRDefault="00E06206">
      <w:pPr>
        <w:pStyle w:val="Obsah4"/>
        <w:rPr>
          <w:rFonts w:asciiTheme="minorHAnsi" w:eastAsiaTheme="minorEastAsia" w:hAnsiTheme="minorHAnsi"/>
          <w:noProof/>
          <w:sz w:val="18"/>
          <w:lang w:eastAsia="sk-SK"/>
        </w:rPr>
      </w:pPr>
      <w:hyperlink w:anchor="_Toc474415281" w:history="1">
        <w:r w:rsidR="002762EC" w:rsidRPr="002762EC">
          <w:rPr>
            <w:rStyle w:val="Hypertextovprepojenie"/>
            <w:rFonts w:asciiTheme="minorHAnsi" w:hAnsiTheme="minorHAnsi"/>
            <w:noProof/>
            <w:sz w:val="20"/>
          </w:rPr>
          <w:t>3.3.6.</w:t>
        </w:r>
        <w:r w:rsidR="002762EC" w:rsidRPr="002762EC">
          <w:rPr>
            <w:rFonts w:asciiTheme="minorHAnsi" w:eastAsiaTheme="minorEastAsia" w:hAnsiTheme="minorHAnsi"/>
            <w:noProof/>
            <w:sz w:val="18"/>
            <w:lang w:eastAsia="sk-SK"/>
          </w:rPr>
          <w:tab/>
        </w:r>
        <w:r w:rsidR="002762EC" w:rsidRPr="002762EC">
          <w:rPr>
            <w:rStyle w:val="Hypertextovprepojenie"/>
            <w:rFonts w:asciiTheme="minorHAnsi" w:hAnsiTheme="minorHAnsi"/>
            <w:noProof/>
            <w:sz w:val="20"/>
          </w:rPr>
          <w:t>Prieskum trhu</w:t>
        </w:r>
        <w:r w:rsidR="002762EC" w:rsidRPr="002762EC">
          <w:rPr>
            <w:rFonts w:asciiTheme="minorHAnsi" w:hAnsiTheme="minorHAnsi"/>
            <w:noProof/>
            <w:webHidden/>
            <w:sz w:val="20"/>
          </w:rPr>
          <w:tab/>
        </w:r>
        <w:r w:rsidR="002762EC" w:rsidRPr="002762EC">
          <w:rPr>
            <w:rFonts w:asciiTheme="minorHAnsi" w:hAnsiTheme="minorHAnsi"/>
            <w:noProof/>
            <w:webHidden/>
            <w:sz w:val="20"/>
          </w:rPr>
          <w:fldChar w:fldCharType="begin"/>
        </w:r>
        <w:r w:rsidR="002762EC" w:rsidRPr="002762EC">
          <w:rPr>
            <w:rFonts w:asciiTheme="minorHAnsi" w:hAnsiTheme="minorHAnsi"/>
            <w:noProof/>
            <w:webHidden/>
            <w:sz w:val="20"/>
          </w:rPr>
          <w:instrText xml:space="preserve"> PAGEREF _Toc474415281 \h </w:instrText>
        </w:r>
        <w:r w:rsidR="002762EC" w:rsidRPr="002762EC">
          <w:rPr>
            <w:rFonts w:asciiTheme="minorHAnsi" w:hAnsiTheme="minorHAnsi"/>
            <w:noProof/>
            <w:webHidden/>
            <w:sz w:val="20"/>
          </w:rPr>
        </w:r>
        <w:r w:rsidR="002762EC" w:rsidRPr="002762EC">
          <w:rPr>
            <w:rFonts w:asciiTheme="minorHAnsi" w:hAnsiTheme="minorHAnsi"/>
            <w:noProof/>
            <w:webHidden/>
            <w:sz w:val="20"/>
          </w:rPr>
          <w:fldChar w:fldCharType="separate"/>
        </w:r>
        <w:r w:rsidR="00954278">
          <w:rPr>
            <w:rFonts w:asciiTheme="minorHAnsi" w:hAnsiTheme="minorHAnsi"/>
            <w:noProof/>
            <w:webHidden/>
            <w:sz w:val="20"/>
          </w:rPr>
          <w:t>25</w:t>
        </w:r>
        <w:r w:rsidR="002762EC" w:rsidRPr="002762EC">
          <w:rPr>
            <w:rFonts w:asciiTheme="minorHAnsi" w:hAnsiTheme="minorHAnsi"/>
            <w:noProof/>
            <w:webHidden/>
            <w:sz w:val="20"/>
          </w:rPr>
          <w:fldChar w:fldCharType="end"/>
        </w:r>
      </w:hyperlink>
    </w:p>
    <w:p w14:paraId="07328FC0" w14:textId="77777777" w:rsidR="002762EC" w:rsidRDefault="00E06206">
      <w:pPr>
        <w:pStyle w:val="Obsah3"/>
        <w:rPr>
          <w:rFonts w:asciiTheme="minorHAnsi" w:hAnsiTheme="minorHAnsi"/>
          <w:noProof/>
          <w:color w:val="auto"/>
          <w:sz w:val="22"/>
        </w:rPr>
      </w:pPr>
      <w:hyperlink w:anchor="_Toc474415282" w:history="1">
        <w:r w:rsidR="002762EC" w:rsidRPr="00212ED3">
          <w:rPr>
            <w:rStyle w:val="Hypertextovprepojenie"/>
            <w:noProof/>
          </w:rPr>
          <w:t>1.4.</w:t>
        </w:r>
        <w:r w:rsidR="002762EC">
          <w:rPr>
            <w:rFonts w:asciiTheme="minorHAnsi" w:hAnsiTheme="minorHAnsi"/>
            <w:noProof/>
            <w:color w:val="auto"/>
            <w:sz w:val="22"/>
          </w:rPr>
          <w:tab/>
        </w:r>
        <w:r w:rsidR="002762EC" w:rsidRPr="00212ED3">
          <w:rPr>
            <w:rStyle w:val="Hypertextovprepojenie"/>
            <w:noProof/>
          </w:rPr>
          <w:t>Špecifické podmienky oprávnenosti výdavkov</w:t>
        </w:r>
        <w:r w:rsidR="002762EC">
          <w:rPr>
            <w:noProof/>
            <w:webHidden/>
          </w:rPr>
          <w:tab/>
        </w:r>
        <w:r w:rsidR="002762EC">
          <w:rPr>
            <w:noProof/>
            <w:webHidden/>
          </w:rPr>
          <w:fldChar w:fldCharType="begin"/>
        </w:r>
        <w:r w:rsidR="002762EC">
          <w:rPr>
            <w:noProof/>
            <w:webHidden/>
          </w:rPr>
          <w:instrText xml:space="preserve"> PAGEREF _Toc474415282 \h </w:instrText>
        </w:r>
        <w:r w:rsidR="002762EC">
          <w:rPr>
            <w:noProof/>
            <w:webHidden/>
          </w:rPr>
        </w:r>
        <w:r w:rsidR="002762EC">
          <w:rPr>
            <w:noProof/>
            <w:webHidden/>
          </w:rPr>
          <w:fldChar w:fldCharType="separate"/>
        </w:r>
        <w:r w:rsidR="00954278">
          <w:rPr>
            <w:noProof/>
            <w:webHidden/>
          </w:rPr>
          <w:t>26</w:t>
        </w:r>
        <w:r w:rsidR="002762EC">
          <w:rPr>
            <w:noProof/>
            <w:webHidden/>
          </w:rPr>
          <w:fldChar w:fldCharType="end"/>
        </w:r>
      </w:hyperlink>
    </w:p>
    <w:p w14:paraId="39C166D5" w14:textId="77777777" w:rsidR="002762EC" w:rsidRDefault="00E06206">
      <w:pPr>
        <w:pStyle w:val="Obsah2"/>
        <w:rPr>
          <w:rFonts w:asciiTheme="minorHAnsi" w:hAnsiTheme="minorHAnsi"/>
          <w:noProof/>
          <w:color w:val="auto"/>
          <w:sz w:val="22"/>
        </w:rPr>
      </w:pPr>
      <w:hyperlink w:anchor="_Toc474415290" w:history="1">
        <w:r w:rsidR="002762EC" w:rsidRPr="00212ED3">
          <w:rPr>
            <w:rStyle w:val="Hypertextovprepojenie"/>
            <w:noProof/>
          </w:rPr>
          <w:t>2.</w:t>
        </w:r>
        <w:r w:rsidR="002762EC">
          <w:rPr>
            <w:rFonts w:asciiTheme="minorHAnsi" w:hAnsiTheme="minorHAnsi"/>
            <w:noProof/>
            <w:color w:val="auto"/>
            <w:sz w:val="22"/>
          </w:rPr>
          <w:tab/>
        </w:r>
        <w:r w:rsidR="002762EC" w:rsidRPr="00212ED3">
          <w:rPr>
            <w:rStyle w:val="Hypertextovprepojenie"/>
            <w:noProof/>
          </w:rPr>
          <w:t>Kritériá pre výber projektov</w:t>
        </w:r>
        <w:r w:rsidR="002762EC">
          <w:rPr>
            <w:noProof/>
            <w:webHidden/>
          </w:rPr>
          <w:tab/>
        </w:r>
        <w:r w:rsidR="002762EC">
          <w:rPr>
            <w:noProof/>
            <w:webHidden/>
          </w:rPr>
          <w:fldChar w:fldCharType="begin"/>
        </w:r>
        <w:r w:rsidR="002762EC">
          <w:rPr>
            <w:noProof/>
            <w:webHidden/>
          </w:rPr>
          <w:instrText xml:space="preserve"> PAGEREF _Toc474415290 \h </w:instrText>
        </w:r>
        <w:r w:rsidR="002762EC">
          <w:rPr>
            <w:noProof/>
            <w:webHidden/>
          </w:rPr>
        </w:r>
        <w:r w:rsidR="002762EC">
          <w:rPr>
            <w:noProof/>
            <w:webHidden/>
          </w:rPr>
          <w:fldChar w:fldCharType="separate"/>
        </w:r>
        <w:r w:rsidR="00954278">
          <w:rPr>
            <w:noProof/>
            <w:webHidden/>
          </w:rPr>
          <w:t>26</w:t>
        </w:r>
        <w:r w:rsidR="002762EC">
          <w:rPr>
            <w:noProof/>
            <w:webHidden/>
          </w:rPr>
          <w:fldChar w:fldCharType="end"/>
        </w:r>
      </w:hyperlink>
    </w:p>
    <w:p w14:paraId="4B92C80E" w14:textId="73BD33EA" w:rsidR="002762EC" w:rsidRDefault="00E06206">
      <w:pPr>
        <w:pStyle w:val="Obsah2"/>
        <w:rPr>
          <w:rFonts w:asciiTheme="minorHAnsi" w:hAnsiTheme="minorHAnsi"/>
          <w:noProof/>
          <w:color w:val="auto"/>
          <w:sz w:val="22"/>
        </w:rPr>
      </w:pPr>
      <w:hyperlink w:anchor="_Toc474415307" w:history="1">
        <w:r w:rsidR="002762EC" w:rsidRPr="00212ED3">
          <w:rPr>
            <w:rStyle w:val="Hypertextovprepojenie"/>
            <w:noProof/>
          </w:rPr>
          <w:t>3.</w:t>
        </w:r>
        <w:r w:rsidR="002762EC">
          <w:rPr>
            <w:rFonts w:asciiTheme="minorHAnsi" w:hAnsiTheme="minorHAnsi"/>
            <w:noProof/>
            <w:color w:val="auto"/>
            <w:sz w:val="22"/>
          </w:rPr>
          <w:tab/>
        </w:r>
        <w:r w:rsidR="002762EC" w:rsidRPr="00212ED3">
          <w:rPr>
            <w:rStyle w:val="Hypertextovprepojenie"/>
            <w:noProof/>
          </w:rPr>
          <w:t>Ďalšie podmienky poskytnutia príspevku</w:t>
        </w:r>
        <w:r w:rsidR="002762EC">
          <w:rPr>
            <w:noProof/>
            <w:webHidden/>
          </w:rPr>
          <w:tab/>
        </w:r>
        <w:r w:rsidR="002762EC">
          <w:rPr>
            <w:noProof/>
            <w:webHidden/>
          </w:rPr>
          <w:fldChar w:fldCharType="begin"/>
        </w:r>
        <w:r w:rsidR="002762EC">
          <w:rPr>
            <w:noProof/>
            <w:webHidden/>
          </w:rPr>
          <w:instrText xml:space="preserve"> PAGEREF _Toc474415307 \h </w:instrText>
        </w:r>
        <w:r w:rsidR="002762EC">
          <w:rPr>
            <w:noProof/>
            <w:webHidden/>
          </w:rPr>
        </w:r>
        <w:r w:rsidR="002762EC">
          <w:rPr>
            <w:noProof/>
            <w:webHidden/>
          </w:rPr>
          <w:fldChar w:fldCharType="separate"/>
        </w:r>
        <w:r w:rsidR="00954278">
          <w:rPr>
            <w:noProof/>
            <w:webHidden/>
          </w:rPr>
          <w:t>27</w:t>
        </w:r>
        <w:r w:rsidR="002762EC">
          <w:rPr>
            <w:noProof/>
            <w:webHidden/>
          </w:rPr>
          <w:fldChar w:fldCharType="end"/>
        </w:r>
      </w:hyperlink>
    </w:p>
    <w:p w14:paraId="59119049" w14:textId="77777777" w:rsidR="002762EC" w:rsidRDefault="00E06206">
      <w:pPr>
        <w:pStyle w:val="Obsah3"/>
        <w:rPr>
          <w:rFonts w:asciiTheme="minorHAnsi" w:hAnsiTheme="minorHAnsi"/>
          <w:noProof/>
          <w:color w:val="auto"/>
          <w:sz w:val="22"/>
        </w:rPr>
      </w:pPr>
      <w:hyperlink w:anchor="_Toc474415308" w:history="1">
        <w:r w:rsidR="002762EC" w:rsidRPr="00212ED3">
          <w:rPr>
            <w:rStyle w:val="Hypertextovprepojenie"/>
            <w:noProof/>
          </w:rPr>
          <w:t>3.1.</w:t>
        </w:r>
        <w:r w:rsidR="002762EC">
          <w:rPr>
            <w:rFonts w:asciiTheme="minorHAnsi" w:hAnsiTheme="minorHAnsi"/>
            <w:noProof/>
            <w:color w:val="auto"/>
            <w:sz w:val="22"/>
          </w:rPr>
          <w:tab/>
        </w:r>
        <w:r w:rsidR="002762EC" w:rsidRPr="00212ED3">
          <w:rPr>
            <w:rStyle w:val="Hypertextovprepojenie"/>
            <w:noProof/>
          </w:rPr>
          <w:t>Oprávnenosť z hľadiska súladu s HP</w:t>
        </w:r>
        <w:r w:rsidR="002762EC">
          <w:rPr>
            <w:noProof/>
            <w:webHidden/>
          </w:rPr>
          <w:tab/>
        </w:r>
        <w:r w:rsidR="002762EC">
          <w:rPr>
            <w:noProof/>
            <w:webHidden/>
          </w:rPr>
          <w:fldChar w:fldCharType="begin"/>
        </w:r>
        <w:r w:rsidR="002762EC">
          <w:rPr>
            <w:noProof/>
            <w:webHidden/>
          </w:rPr>
          <w:instrText xml:space="preserve"> PAGEREF _Toc474415308 \h </w:instrText>
        </w:r>
        <w:r w:rsidR="002762EC">
          <w:rPr>
            <w:noProof/>
            <w:webHidden/>
          </w:rPr>
        </w:r>
        <w:r w:rsidR="002762EC">
          <w:rPr>
            <w:noProof/>
            <w:webHidden/>
          </w:rPr>
          <w:fldChar w:fldCharType="separate"/>
        </w:r>
        <w:r w:rsidR="00954278">
          <w:rPr>
            <w:noProof/>
            <w:webHidden/>
          </w:rPr>
          <w:t>27</w:t>
        </w:r>
        <w:r w:rsidR="002762EC">
          <w:rPr>
            <w:noProof/>
            <w:webHidden/>
          </w:rPr>
          <w:fldChar w:fldCharType="end"/>
        </w:r>
      </w:hyperlink>
    </w:p>
    <w:p w14:paraId="11D91A23" w14:textId="77777777" w:rsidR="002762EC" w:rsidRDefault="00E06206">
      <w:pPr>
        <w:pStyle w:val="Obsah3"/>
        <w:rPr>
          <w:rFonts w:asciiTheme="minorHAnsi" w:hAnsiTheme="minorHAnsi"/>
          <w:noProof/>
          <w:color w:val="auto"/>
          <w:sz w:val="22"/>
        </w:rPr>
      </w:pPr>
      <w:hyperlink w:anchor="_Toc474415309" w:history="1">
        <w:r w:rsidR="002762EC" w:rsidRPr="00212ED3">
          <w:rPr>
            <w:rStyle w:val="Hypertextovprepojenie"/>
            <w:noProof/>
          </w:rPr>
          <w:t>3.2.</w:t>
        </w:r>
        <w:r w:rsidR="002762EC">
          <w:rPr>
            <w:rFonts w:asciiTheme="minorHAnsi" w:hAnsiTheme="minorHAnsi"/>
            <w:noProof/>
            <w:color w:val="auto"/>
            <w:sz w:val="22"/>
          </w:rPr>
          <w:tab/>
        </w:r>
        <w:r w:rsidR="002762EC" w:rsidRPr="00212ED3">
          <w:rPr>
            <w:rStyle w:val="Hypertextovprepojenie"/>
            <w:noProof/>
          </w:rPr>
          <w:t>Časová oprávnenosť realizácie projektu</w:t>
        </w:r>
        <w:r w:rsidR="002762EC">
          <w:rPr>
            <w:noProof/>
            <w:webHidden/>
          </w:rPr>
          <w:tab/>
        </w:r>
        <w:r w:rsidR="002762EC">
          <w:rPr>
            <w:noProof/>
            <w:webHidden/>
          </w:rPr>
          <w:fldChar w:fldCharType="begin"/>
        </w:r>
        <w:r w:rsidR="002762EC">
          <w:rPr>
            <w:noProof/>
            <w:webHidden/>
          </w:rPr>
          <w:instrText xml:space="preserve"> PAGEREF _Toc474415309 \h </w:instrText>
        </w:r>
        <w:r w:rsidR="002762EC">
          <w:rPr>
            <w:noProof/>
            <w:webHidden/>
          </w:rPr>
        </w:r>
        <w:r w:rsidR="002762EC">
          <w:rPr>
            <w:noProof/>
            <w:webHidden/>
          </w:rPr>
          <w:fldChar w:fldCharType="separate"/>
        </w:r>
        <w:r w:rsidR="00954278">
          <w:rPr>
            <w:noProof/>
            <w:webHidden/>
          </w:rPr>
          <w:t>27</w:t>
        </w:r>
        <w:r w:rsidR="002762EC">
          <w:rPr>
            <w:noProof/>
            <w:webHidden/>
          </w:rPr>
          <w:fldChar w:fldCharType="end"/>
        </w:r>
      </w:hyperlink>
    </w:p>
    <w:p w14:paraId="50CC6D7B" w14:textId="77777777" w:rsidR="002762EC" w:rsidRDefault="00E06206">
      <w:pPr>
        <w:pStyle w:val="Obsah3"/>
        <w:rPr>
          <w:rFonts w:asciiTheme="minorHAnsi" w:hAnsiTheme="minorHAnsi"/>
          <w:noProof/>
          <w:color w:val="auto"/>
          <w:sz w:val="22"/>
        </w:rPr>
      </w:pPr>
      <w:hyperlink w:anchor="_Toc474415317" w:history="1">
        <w:r w:rsidR="002762EC" w:rsidRPr="00212ED3">
          <w:rPr>
            <w:rStyle w:val="Hypertextovprepojenie"/>
            <w:noProof/>
          </w:rPr>
          <w:t>3.3.</w:t>
        </w:r>
        <w:r w:rsidR="002762EC">
          <w:rPr>
            <w:rFonts w:asciiTheme="minorHAnsi" w:hAnsiTheme="minorHAnsi"/>
            <w:noProof/>
            <w:color w:val="auto"/>
            <w:sz w:val="22"/>
          </w:rPr>
          <w:tab/>
        </w:r>
        <w:r w:rsidR="002762EC" w:rsidRPr="00212ED3">
          <w:rPr>
            <w:rStyle w:val="Hypertextovprepojenie"/>
            <w:noProof/>
          </w:rPr>
          <w:t>Merateľné ukazovatele</w:t>
        </w:r>
        <w:r w:rsidR="002762EC">
          <w:rPr>
            <w:noProof/>
            <w:webHidden/>
          </w:rPr>
          <w:tab/>
        </w:r>
        <w:r w:rsidR="002762EC">
          <w:rPr>
            <w:noProof/>
            <w:webHidden/>
          </w:rPr>
          <w:fldChar w:fldCharType="begin"/>
        </w:r>
        <w:r w:rsidR="002762EC">
          <w:rPr>
            <w:noProof/>
            <w:webHidden/>
          </w:rPr>
          <w:instrText xml:space="preserve"> PAGEREF _Toc474415317 \h </w:instrText>
        </w:r>
        <w:r w:rsidR="002762EC">
          <w:rPr>
            <w:noProof/>
            <w:webHidden/>
          </w:rPr>
        </w:r>
        <w:r w:rsidR="002762EC">
          <w:rPr>
            <w:noProof/>
            <w:webHidden/>
          </w:rPr>
          <w:fldChar w:fldCharType="separate"/>
        </w:r>
        <w:r w:rsidR="00954278">
          <w:rPr>
            <w:noProof/>
            <w:webHidden/>
          </w:rPr>
          <w:t>27</w:t>
        </w:r>
        <w:r w:rsidR="002762EC">
          <w:rPr>
            <w:noProof/>
            <w:webHidden/>
          </w:rPr>
          <w:fldChar w:fldCharType="end"/>
        </w:r>
      </w:hyperlink>
    </w:p>
    <w:p w14:paraId="4D90ED70" w14:textId="670B1265" w:rsidR="002762EC" w:rsidRDefault="00E06206">
      <w:pPr>
        <w:pStyle w:val="Obsah3"/>
        <w:rPr>
          <w:rFonts w:asciiTheme="minorHAnsi" w:hAnsiTheme="minorHAnsi"/>
          <w:noProof/>
          <w:color w:val="auto"/>
          <w:sz w:val="22"/>
        </w:rPr>
      </w:pPr>
      <w:hyperlink w:anchor="_Toc474415318" w:history="1">
        <w:r w:rsidR="002762EC" w:rsidRPr="00212ED3">
          <w:rPr>
            <w:rStyle w:val="Hypertextovprepojenie"/>
            <w:iCs/>
            <w:noProof/>
          </w:rPr>
          <w:t>3.4.</w:t>
        </w:r>
        <w:r w:rsidR="002762EC">
          <w:rPr>
            <w:rFonts w:asciiTheme="minorHAnsi" w:hAnsiTheme="minorHAnsi"/>
            <w:noProof/>
            <w:color w:val="auto"/>
            <w:sz w:val="22"/>
          </w:rPr>
          <w:tab/>
        </w:r>
        <w:r w:rsidR="002762EC" w:rsidRPr="00212ED3">
          <w:rPr>
            <w:rStyle w:val="Hypertextovprepojenie"/>
            <w:iCs/>
            <w:noProof/>
          </w:rPr>
          <w:t>Podmienka súladu projektu s princípmi desegregácie, degetoizácie a destigmatizácie</w:t>
        </w:r>
        <w:r w:rsidR="002762EC">
          <w:rPr>
            <w:noProof/>
            <w:webHidden/>
          </w:rPr>
          <w:tab/>
        </w:r>
        <w:r w:rsidR="002762EC">
          <w:rPr>
            <w:noProof/>
            <w:webHidden/>
          </w:rPr>
          <w:fldChar w:fldCharType="begin"/>
        </w:r>
        <w:r w:rsidR="002762EC">
          <w:rPr>
            <w:noProof/>
            <w:webHidden/>
          </w:rPr>
          <w:instrText xml:space="preserve"> PAGEREF _Toc474415318 \h </w:instrText>
        </w:r>
        <w:r w:rsidR="002762EC">
          <w:rPr>
            <w:noProof/>
            <w:webHidden/>
          </w:rPr>
        </w:r>
        <w:r w:rsidR="002762EC">
          <w:rPr>
            <w:noProof/>
            <w:webHidden/>
          </w:rPr>
          <w:fldChar w:fldCharType="separate"/>
        </w:r>
        <w:r w:rsidR="00954278">
          <w:rPr>
            <w:noProof/>
            <w:webHidden/>
          </w:rPr>
          <w:t>28</w:t>
        </w:r>
        <w:r w:rsidR="002762EC">
          <w:rPr>
            <w:noProof/>
            <w:webHidden/>
          </w:rPr>
          <w:fldChar w:fldCharType="end"/>
        </w:r>
      </w:hyperlink>
    </w:p>
    <w:p w14:paraId="4BF1AECA" w14:textId="77777777" w:rsidR="002762EC" w:rsidRDefault="00E06206">
      <w:pPr>
        <w:pStyle w:val="Obsah1"/>
        <w:rPr>
          <w:rFonts w:asciiTheme="minorHAnsi" w:hAnsiTheme="minorHAnsi"/>
          <w:b w:val="0"/>
          <w:caps w:val="0"/>
          <w:noProof/>
          <w:color w:val="auto"/>
        </w:rPr>
      </w:pPr>
      <w:hyperlink w:anchor="_Toc474415319" w:history="1">
        <w:r w:rsidR="002762EC" w:rsidRPr="00212ED3">
          <w:rPr>
            <w:rStyle w:val="Hypertextovprepojenie"/>
            <w:noProof/>
            <w14:scene3d>
              <w14:camera w14:prst="orthographicFront"/>
              <w14:lightRig w14:rig="threePt" w14:dir="t">
                <w14:rot w14:lat="0" w14:lon="0" w14:rev="0"/>
              </w14:lightRig>
            </w14:scene3d>
          </w:rPr>
          <w:t>IV.</w:t>
        </w:r>
        <w:r w:rsidR="002762EC">
          <w:rPr>
            <w:rFonts w:asciiTheme="minorHAnsi" w:hAnsiTheme="minorHAnsi"/>
            <w:b w:val="0"/>
            <w:caps w:val="0"/>
            <w:noProof/>
            <w:color w:val="auto"/>
          </w:rPr>
          <w:tab/>
        </w:r>
        <w:r w:rsidR="002762EC" w:rsidRPr="00212ED3">
          <w:rPr>
            <w:rStyle w:val="Hypertextovprepojenie"/>
            <w:smallCaps/>
            <w:noProof/>
          </w:rPr>
          <w:t>Informácia</w:t>
        </w:r>
        <w:r w:rsidR="002762EC" w:rsidRPr="00212ED3">
          <w:rPr>
            <w:rStyle w:val="Hypertextovprepojenie"/>
            <w:noProof/>
          </w:rPr>
          <w:t xml:space="preserve"> o HP</w:t>
        </w:r>
        <w:r w:rsidR="002762EC">
          <w:rPr>
            <w:noProof/>
            <w:webHidden/>
          </w:rPr>
          <w:tab/>
        </w:r>
        <w:r w:rsidR="002762EC">
          <w:rPr>
            <w:noProof/>
            <w:webHidden/>
          </w:rPr>
          <w:fldChar w:fldCharType="begin"/>
        </w:r>
        <w:r w:rsidR="002762EC">
          <w:rPr>
            <w:noProof/>
            <w:webHidden/>
          </w:rPr>
          <w:instrText xml:space="preserve"> PAGEREF _Toc474415319 \h </w:instrText>
        </w:r>
        <w:r w:rsidR="002762EC">
          <w:rPr>
            <w:noProof/>
            <w:webHidden/>
          </w:rPr>
        </w:r>
        <w:r w:rsidR="002762EC">
          <w:rPr>
            <w:noProof/>
            <w:webHidden/>
          </w:rPr>
          <w:fldChar w:fldCharType="separate"/>
        </w:r>
        <w:r w:rsidR="00954278">
          <w:rPr>
            <w:noProof/>
            <w:webHidden/>
          </w:rPr>
          <w:t>29</w:t>
        </w:r>
        <w:r w:rsidR="002762EC">
          <w:rPr>
            <w:noProof/>
            <w:webHidden/>
          </w:rPr>
          <w:fldChar w:fldCharType="end"/>
        </w:r>
      </w:hyperlink>
    </w:p>
    <w:p w14:paraId="11CB51B4" w14:textId="77777777" w:rsidR="002762EC" w:rsidRDefault="00E06206">
      <w:pPr>
        <w:pStyle w:val="Obsah1"/>
        <w:rPr>
          <w:rFonts w:asciiTheme="minorHAnsi" w:hAnsiTheme="minorHAnsi"/>
          <w:b w:val="0"/>
          <w:caps w:val="0"/>
          <w:noProof/>
          <w:color w:val="auto"/>
        </w:rPr>
      </w:pPr>
      <w:hyperlink w:anchor="_Toc474415320" w:history="1">
        <w:r w:rsidR="002762EC" w:rsidRPr="00212ED3">
          <w:rPr>
            <w:rStyle w:val="Hypertextovprepojenie"/>
            <w:noProof/>
            <w14:scene3d>
              <w14:camera w14:prst="orthographicFront"/>
              <w14:lightRig w14:rig="threePt" w14:dir="t">
                <w14:rot w14:lat="0" w14:lon="0" w14:rev="0"/>
              </w14:lightRig>
            </w14:scene3d>
          </w:rPr>
          <w:t>V.</w:t>
        </w:r>
        <w:r w:rsidR="002762EC">
          <w:rPr>
            <w:rFonts w:asciiTheme="minorHAnsi" w:hAnsiTheme="minorHAnsi"/>
            <w:b w:val="0"/>
            <w:caps w:val="0"/>
            <w:noProof/>
            <w:color w:val="auto"/>
          </w:rPr>
          <w:tab/>
        </w:r>
        <w:r w:rsidR="002762EC" w:rsidRPr="00212ED3">
          <w:rPr>
            <w:rStyle w:val="Hypertextovprepojenie"/>
            <w:smallCaps/>
            <w:noProof/>
          </w:rPr>
          <w:t>SCHVAĽOVANIE</w:t>
        </w:r>
        <w:r w:rsidR="002762EC" w:rsidRPr="00212ED3">
          <w:rPr>
            <w:rStyle w:val="Hypertextovprepojenie"/>
            <w:noProof/>
          </w:rPr>
          <w:t xml:space="preserve"> ŽONFP</w:t>
        </w:r>
        <w:r w:rsidR="002762EC">
          <w:rPr>
            <w:noProof/>
            <w:webHidden/>
          </w:rPr>
          <w:tab/>
        </w:r>
        <w:r w:rsidR="002762EC">
          <w:rPr>
            <w:noProof/>
            <w:webHidden/>
          </w:rPr>
          <w:fldChar w:fldCharType="begin"/>
        </w:r>
        <w:r w:rsidR="002762EC">
          <w:rPr>
            <w:noProof/>
            <w:webHidden/>
          </w:rPr>
          <w:instrText xml:space="preserve"> PAGEREF _Toc474415320 \h </w:instrText>
        </w:r>
        <w:r w:rsidR="002762EC">
          <w:rPr>
            <w:noProof/>
            <w:webHidden/>
          </w:rPr>
        </w:r>
        <w:r w:rsidR="002762EC">
          <w:rPr>
            <w:noProof/>
            <w:webHidden/>
          </w:rPr>
          <w:fldChar w:fldCharType="separate"/>
        </w:r>
        <w:r w:rsidR="00954278">
          <w:rPr>
            <w:noProof/>
            <w:webHidden/>
          </w:rPr>
          <w:t>31</w:t>
        </w:r>
        <w:r w:rsidR="002762EC">
          <w:rPr>
            <w:noProof/>
            <w:webHidden/>
          </w:rPr>
          <w:fldChar w:fldCharType="end"/>
        </w:r>
      </w:hyperlink>
    </w:p>
    <w:p w14:paraId="400A2375" w14:textId="77777777" w:rsidR="002762EC" w:rsidRDefault="00E06206">
      <w:pPr>
        <w:pStyle w:val="Obsah2"/>
        <w:rPr>
          <w:rFonts w:asciiTheme="minorHAnsi" w:hAnsiTheme="minorHAnsi"/>
          <w:noProof/>
          <w:color w:val="auto"/>
          <w:sz w:val="22"/>
        </w:rPr>
      </w:pPr>
      <w:hyperlink w:anchor="_Toc474415321" w:history="1">
        <w:r w:rsidR="002762EC" w:rsidRPr="00212ED3">
          <w:rPr>
            <w:rStyle w:val="Hypertextovprepojenie"/>
            <w:bCs/>
            <w:noProof/>
          </w:rPr>
          <w:t>1.</w:t>
        </w:r>
        <w:r w:rsidR="002762EC">
          <w:rPr>
            <w:rFonts w:asciiTheme="minorHAnsi" w:hAnsiTheme="minorHAnsi"/>
            <w:noProof/>
            <w:color w:val="auto"/>
            <w:sz w:val="22"/>
          </w:rPr>
          <w:tab/>
        </w:r>
        <w:r w:rsidR="002762EC" w:rsidRPr="00212ED3">
          <w:rPr>
            <w:rStyle w:val="Hypertextovprepojenie"/>
            <w:bCs/>
            <w:noProof/>
          </w:rPr>
          <w:t>Administratívne overenie</w:t>
        </w:r>
        <w:r w:rsidR="002762EC">
          <w:rPr>
            <w:noProof/>
            <w:webHidden/>
          </w:rPr>
          <w:tab/>
        </w:r>
        <w:r w:rsidR="002762EC">
          <w:rPr>
            <w:noProof/>
            <w:webHidden/>
          </w:rPr>
          <w:fldChar w:fldCharType="begin"/>
        </w:r>
        <w:r w:rsidR="002762EC">
          <w:rPr>
            <w:noProof/>
            <w:webHidden/>
          </w:rPr>
          <w:instrText xml:space="preserve"> PAGEREF _Toc474415321 \h </w:instrText>
        </w:r>
        <w:r w:rsidR="002762EC">
          <w:rPr>
            <w:noProof/>
            <w:webHidden/>
          </w:rPr>
        </w:r>
        <w:r w:rsidR="002762EC">
          <w:rPr>
            <w:noProof/>
            <w:webHidden/>
          </w:rPr>
          <w:fldChar w:fldCharType="separate"/>
        </w:r>
        <w:r w:rsidR="00954278">
          <w:rPr>
            <w:noProof/>
            <w:webHidden/>
          </w:rPr>
          <w:t>31</w:t>
        </w:r>
        <w:r w:rsidR="002762EC">
          <w:rPr>
            <w:noProof/>
            <w:webHidden/>
          </w:rPr>
          <w:fldChar w:fldCharType="end"/>
        </w:r>
      </w:hyperlink>
    </w:p>
    <w:p w14:paraId="5FFF1AC4" w14:textId="77777777" w:rsidR="002762EC" w:rsidRDefault="00E06206">
      <w:pPr>
        <w:pStyle w:val="Obsah3"/>
        <w:rPr>
          <w:rFonts w:asciiTheme="minorHAnsi" w:hAnsiTheme="minorHAnsi"/>
          <w:noProof/>
          <w:color w:val="auto"/>
          <w:sz w:val="22"/>
        </w:rPr>
      </w:pPr>
      <w:hyperlink w:anchor="_Toc474415322" w:history="1">
        <w:r w:rsidR="002762EC" w:rsidRPr="00212ED3">
          <w:rPr>
            <w:rStyle w:val="Hypertextovprepojenie"/>
            <w:noProof/>
          </w:rPr>
          <w:t>1.1.</w:t>
        </w:r>
        <w:r w:rsidR="002762EC">
          <w:rPr>
            <w:rFonts w:asciiTheme="minorHAnsi" w:hAnsiTheme="minorHAnsi"/>
            <w:noProof/>
            <w:color w:val="auto"/>
            <w:sz w:val="22"/>
          </w:rPr>
          <w:tab/>
        </w:r>
        <w:r w:rsidR="002762EC" w:rsidRPr="00212ED3">
          <w:rPr>
            <w:rStyle w:val="Hypertextovprepojenie"/>
            <w:noProof/>
          </w:rPr>
          <w:t>Overenie splnenia podmienok doručenia ŽoNFP</w:t>
        </w:r>
        <w:r w:rsidR="002762EC">
          <w:rPr>
            <w:noProof/>
            <w:webHidden/>
          </w:rPr>
          <w:tab/>
        </w:r>
        <w:r w:rsidR="002762EC">
          <w:rPr>
            <w:noProof/>
            <w:webHidden/>
          </w:rPr>
          <w:fldChar w:fldCharType="begin"/>
        </w:r>
        <w:r w:rsidR="002762EC">
          <w:rPr>
            <w:noProof/>
            <w:webHidden/>
          </w:rPr>
          <w:instrText xml:space="preserve"> PAGEREF _Toc474415322 \h </w:instrText>
        </w:r>
        <w:r w:rsidR="002762EC">
          <w:rPr>
            <w:noProof/>
            <w:webHidden/>
          </w:rPr>
        </w:r>
        <w:r w:rsidR="002762EC">
          <w:rPr>
            <w:noProof/>
            <w:webHidden/>
          </w:rPr>
          <w:fldChar w:fldCharType="separate"/>
        </w:r>
        <w:r w:rsidR="00954278">
          <w:rPr>
            <w:noProof/>
            <w:webHidden/>
          </w:rPr>
          <w:t>31</w:t>
        </w:r>
        <w:r w:rsidR="002762EC">
          <w:rPr>
            <w:noProof/>
            <w:webHidden/>
          </w:rPr>
          <w:fldChar w:fldCharType="end"/>
        </w:r>
      </w:hyperlink>
    </w:p>
    <w:p w14:paraId="58B2B42F" w14:textId="77777777" w:rsidR="002762EC" w:rsidRDefault="00E06206">
      <w:pPr>
        <w:pStyle w:val="Obsah3"/>
        <w:rPr>
          <w:rFonts w:asciiTheme="minorHAnsi" w:hAnsiTheme="minorHAnsi"/>
          <w:noProof/>
          <w:color w:val="auto"/>
          <w:sz w:val="22"/>
        </w:rPr>
      </w:pPr>
      <w:hyperlink w:anchor="_Toc474415323" w:history="1">
        <w:r w:rsidR="002762EC" w:rsidRPr="00212ED3">
          <w:rPr>
            <w:rStyle w:val="Hypertextovprepojenie"/>
            <w:noProof/>
          </w:rPr>
          <w:t>1.2.</w:t>
        </w:r>
        <w:r w:rsidR="002762EC">
          <w:rPr>
            <w:rFonts w:asciiTheme="minorHAnsi" w:hAnsiTheme="minorHAnsi"/>
            <w:noProof/>
            <w:color w:val="auto"/>
            <w:sz w:val="22"/>
          </w:rPr>
          <w:tab/>
        </w:r>
        <w:r w:rsidR="002762EC" w:rsidRPr="00212ED3">
          <w:rPr>
            <w:rStyle w:val="Hypertextovprepojenie"/>
            <w:noProof/>
          </w:rPr>
          <w:t>Administratívne overenie splnenia podmienok poskytnutia príspevku</w:t>
        </w:r>
        <w:r w:rsidR="002762EC">
          <w:rPr>
            <w:noProof/>
            <w:webHidden/>
          </w:rPr>
          <w:tab/>
        </w:r>
        <w:r w:rsidR="002762EC">
          <w:rPr>
            <w:noProof/>
            <w:webHidden/>
          </w:rPr>
          <w:fldChar w:fldCharType="begin"/>
        </w:r>
        <w:r w:rsidR="002762EC">
          <w:rPr>
            <w:noProof/>
            <w:webHidden/>
          </w:rPr>
          <w:instrText xml:space="preserve"> PAGEREF _Toc474415323 \h </w:instrText>
        </w:r>
        <w:r w:rsidR="002762EC">
          <w:rPr>
            <w:noProof/>
            <w:webHidden/>
          </w:rPr>
        </w:r>
        <w:r w:rsidR="002762EC">
          <w:rPr>
            <w:noProof/>
            <w:webHidden/>
          </w:rPr>
          <w:fldChar w:fldCharType="separate"/>
        </w:r>
        <w:r w:rsidR="00954278">
          <w:rPr>
            <w:noProof/>
            <w:webHidden/>
          </w:rPr>
          <w:t>32</w:t>
        </w:r>
        <w:r w:rsidR="002762EC">
          <w:rPr>
            <w:noProof/>
            <w:webHidden/>
          </w:rPr>
          <w:fldChar w:fldCharType="end"/>
        </w:r>
      </w:hyperlink>
    </w:p>
    <w:p w14:paraId="5AB746E4" w14:textId="77777777" w:rsidR="002762EC" w:rsidRDefault="00E06206">
      <w:pPr>
        <w:pStyle w:val="Obsah2"/>
        <w:rPr>
          <w:rFonts w:asciiTheme="minorHAnsi" w:hAnsiTheme="minorHAnsi"/>
          <w:noProof/>
          <w:color w:val="auto"/>
          <w:sz w:val="22"/>
        </w:rPr>
      </w:pPr>
      <w:hyperlink w:anchor="_Toc474415325" w:history="1">
        <w:r w:rsidR="002762EC" w:rsidRPr="00212ED3">
          <w:rPr>
            <w:rStyle w:val="Hypertextovprepojenie"/>
            <w:bCs/>
            <w:noProof/>
          </w:rPr>
          <w:t>2.</w:t>
        </w:r>
        <w:r w:rsidR="002762EC">
          <w:rPr>
            <w:rFonts w:asciiTheme="minorHAnsi" w:hAnsiTheme="minorHAnsi"/>
            <w:noProof/>
            <w:color w:val="auto"/>
            <w:sz w:val="22"/>
          </w:rPr>
          <w:tab/>
        </w:r>
        <w:r w:rsidR="002762EC" w:rsidRPr="00212ED3">
          <w:rPr>
            <w:rStyle w:val="Hypertextovprepojenie"/>
            <w:bCs/>
            <w:noProof/>
          </w:rPr>
          <w:t>Odborné hodnotenie a výber ŽoNFP</w:t>
        </w:r>
        <w:r w:rsidR="002762EC">
          <w:rPr>
            <w:noProof/>
            <w:webHidden/>
          </w:rPr>
          <w:tab/>
        </w:r>
        <w:r w:rsidR="002762EC">
          <w:rPr>
            <w:noProof/>
            <w:webHidden/>
          </w:rPr>
          <w:fldChar w:fldCharType="begin"/>
        </w:r>
        <w:r w:rsidR="002762EC">
          <w:rPr>
            <w:noProof/>
            <w:webHidden/>
          </w:rPr>
          <w:instrText xml:space="preserve"> PAGEREF _Toc474415325 \h </w:instrText>
        </w:r>
        <w:r w:rsidR="002762EC">
          <w:rPr>
            <w:noProof/>
            <w:webHidden/>
          </w:rPr>
        </w:r>
        <w:r w:rsidR="002762EC">
          <w:rPr>
            <w:noProof/>
            <w:webHidden/>
          </w:rPr>
          <w:fldChar w:fldCharType="separate"/>
        </w:r>
        <w:r w:rsidR="00954278">
          <w:rPr>
            <w:noProof/>
            <w:webHidden/>
          </w:rPr>
          <w:t>33</w:t>
        </w:r>
        <w:r w:rsidR="002762EC">
          <w:rPr>
            <w:noProof/>
            <w:webHidden/>
          </w:rPr>
          <w:fldChar w:fldCharType="end"/>
        </w:r>
      </w:hyperlink>
    </w:p>
    <w:p w14:paraId="44276E2C" w14:textId="77777777" w:rsidR="002762EC" w:rsidRDefault="00E06206">
      <w:pPr>
        <w:pStyle w:val="Obsah3"/>
        <w:rPr>
          <w:rFonts w:asciiTheme="minorHAnsi" w:hAnsiTheme="minorHAnsi"/>
          <w:noProof/>
          <w:color w:val="auto"/>
          <w:sz w:val="22"/>
        </w:rPr>
      </w:pPr>
      <w:hyperlink w:anchor="_Toc474415326" w:history="1">
        <w:r w:rsidR="002762EC" w:rsidRPr="00212ED3">
          <w:rPr>
            <w:rStyle w:val="Hypertextovprepojenie"/>
            <w:noProof/>
          </w:rPr>
          <w:t>2.1.</w:t>
        </w:r>
        <w:r w:rsidR="002762EC">
          <w:rPr>
            <w:rFonts w:asciiTheme="minorHAnsi" w:hAnsiTheme="minorHAnsi"/>
            <w:noProof/>
            <w:color w:val="auto"/>
            <w:sz w:val="22"/>
          </w:rPr>
          <w:tab/>
        </w:r>
        <w:r w:rsidR="002762EC" w:rsidRPr="00212ED3">
          <w:rPr>
            <w:rStyle w:val="Hypertextovprepojenie"/>
            <w:noProof/>
          </w:rPr>
          <w:t>Kritéria pre výber projektov</w:t>
        </w:r>
        <w:r w:rsidR="002762EC">
          <w:rPr>
            <w:noProof/>
            <w:webHidden/>
          </w:rPr>
          <w:tab/>
        </w:r>
        <w:r w:rsidR="002762EC">
          <w:rPr>
            <w:noProof/>
            <w:webHidden/>
          </w:rPr>
          <w:fldChar w:fldCharType="begin"/>
        </w:r>
        <w:r w:rsidR="002762EC">
          <w:rPr>
            <w:noProof/>
            <w:webHidden/>
          </w:rPr>
          <w:instrText xml:space="preserve"> PAGEREF _Toc474415326 \h </w:instrText>
        </w:r>
        <w:r w:rsidR="002762EC">
          <w:rPr>
            <w:noProof/>
            <w:webHidden/>
          </w:rPr>
        </w:r>
        <w:r w:rsidR="002762EC">
          <w:rPr>
            <w:noProof/>
            <w:webHidden/>
          </w:rPr>
          <w:fldChar w:fldCharType="separate"/>
        </w:r>
        <w:r w:rsidR="00954278">
          <w:rPr>
            <w:noProof/>
            <w:webHidden/>
          </w:rPr>
          <w:t>33</w:t>
        </w:r>
        <w:r w:rsidR="002762EC">
          <w:rPr>
            <w:noProof/>
            <w:webHidden/>
          </w:rPr>
          <w:fldChar w:fldCharType="end"/>
        </w:r>
      </w:hyperlink>
    </w:p>
    <w:p w14:paraId="37BA638E" w14:textId="77777777" w:rsidR="002762EC" w:rsidRDefault="00E06206">
      <w:pPr>
        <w:pStyle w:val="Obsah3"/>
        <w:rPr>
          <w:rFonts w:asciiTheme="minorHAnsi" w:hAnsiTheme="minorHAnsi"/>
          <w:noProof/>
          <w:color w:val="auto"/>
          <w:sz w:val="22"/>
        </w:rPr>
      </w:pPr>
      <w:hyperlink w:anchor="_Toc474415327" w:history="1">
        <w:r w:rsidR="002762EC" w:rsidRPr="00212ED3">
          <w:rPr>
            <w:rStyle w:val="Hypertextovprepojenie"/>
            <w:noProof/>
          </w:rPr>
          <w:t>2.2.</w:t>
        </w:r>
        <w:r w:rsidR="002762EC">
          <w:rPr>
            <w:rFonts w:asciiTheme="minorHAnsi" w:hAnsiTheme="minorHAnsi"/>
            <w:noProof/>
            <w:color w:val="auto"/>
            <w:sz w:val="22"/>
          </w:rPr>
          <w:tab/>
        </w:r>
        <w:r w:rsidR="002762EC" w:rsidRPr="00212ED3">
          <w:rPr>
            <w:rStyle w:val="Hypertextovprepojenie"/>
            <w:noProof/>
          </w:rPr>
          <w:t>Odborné hodnotenie ŽoNFP</w:t>
        </w:r>
        <w:r w:rsidR="002762EC">
          <w:rPr>
            <w:noProof/>
            <w:webHidden/>
          </w:rPr>
          <w:tab/>
        </w:r>
        <w:r w:rsidR="002762EC">
          <w:rPr>
            <w:noProof/>
            <w:webHidden/>
          </w:rPr>
          <w:fldChar w:fldCharType="begin"/>
        </w:r>
        <w:r w:rsidR="002762EC">
          <w:rPr>
            <w:noProof/>
            <w:webHidden/>
          </w:rPr>
          <w:instrText xml:space="preserve"> PAGEREF _Toc474415327 \h </w:instrText>
        </w:r>
        <w:r w:rsidR="002762EC">
          <w:rPr>
            <w:noProof/>
            <w:webHidden/>
          </w:rPr>
        </w:r>
        <w:r w:rsidR="002762EC">
          <w:rPr>
            <w:noProof/>
            <w:webHidden/>
          </w:rPr>
          <w:fldChar w:fldCharType="separate"/>
        </w:r>
        <w:r w:rsidR="00954278">
          <w:rPr>
            <w:noProof/>
            <w:webHidden/>
          </w:rPr>
          <w:t>33</w:t>
        </w:r>
        <w:r w:rsidR="002762EC">
          <w:rPr>
            <w:noProof/>
            <w:webHidden/>
          </w:rPr>
          <w:fldChar w:fldCharType="end"/>
        </w:r>
      </w:hyperlink>
    </w:p>
    <w:p w14:paraId="048A02B3" w14:textId="77777777" w:rsidR="002762EC" w:rsidRDefault="00E06206">
      <w:pPr>
        <w:pStyle w:val="Obsah3"/>
        <w:rPr>
          <w:rFonts w:asciiTheme="minorHAnsi" w:hAnsiTheme="minorHAnsi"/>
          <w:noProof/>
          <w:color w:val="auto"/>
          <w:sz w:val="22"/>
        </w:rPr>
      </w:pPr>
      <w:hyperlink w:anchor="_Toc474415328" w:history="1">
        <w:r w:rsidR="002762EC" w:rsidRPr="00212ED3">
          <w:rPr>
            <w:rStyle w:val="Hypertextovprepojenie"/>
            <w:noProof/>
          </w:rPr>
          <w:t>2.3.</w:t>
        </w:r>
        <w:r w:rsidR="002762EC">
          <w:rPr>
            <w:rFonts w:asciiTheme="minorHAnsi" w:hAnsiTheme="minorHAnsi"/>
            <w:noProof/>
            <w:color w:val="auto"/>
            <w:sz w:val="22"/>
          </w:rPr>
          <w:tab/>
        </w:r>
        <w:r w:rsidR="002762EC" w:rsidRPr="00212ED3">
          <w:rPr>
            <w:rStyle w:val="Hypertextovprepojenie"/>
            <w:noProof/>
          </w:rPr>
          <w:t>Vydávanie rozhodnutia po procese odborného hodnotenia</w:t>
        </w:r>
        <w:r w:rsidR="002762EC">
          <w:rPr>
            <w:noProof/>
            <w:webHidden/>
          </w:rPr>
          <w:tab/>
        </w:r>
        <w:r w:rsidR="002762EC">
          <w:rPr>
            <w:noProof/>
            <w:webHidden/>
          </w:rPr>
          <w:fldChar w:fldCharType="begin"/>
        </w:r>
        <w:r w:rsidR="002762EC">
          <w:rPr>
            <w:noProof/>
            <w:webHidden/>
          </w:rPr>
          <w:instrText xml:space="preserve"> PAGEREF _Toc474415328 \h </w:instrText>
        </w:r>
        <w:r w:rsidR="002762EC">
          <w:rPr>
            <w:noProof/>
            <w:webHidden/>
          </w:rPr>
        </w:r>
        <w:r w:rsidR="002762EC">
          <w:rPr>
            <w:noProof/>
            <w:webHidden/>
          </w:rPr>
          <w:fldChar w:fldCharType="separate"/>
        </w:r>
        <w:r w:rsidR="00954278">
          <w:rPr>
            <w:noProof/>
            <w:webHidden/>
          </w:rPr>
          <w:t>34</w:t>
        </w:r>
        <w:r w:rsidR="002762EC">
          <w:rPr>
            <w:noProof/>
            <w:webHidden/>
          </w:rPr>
          <w:fldChar w:fldCharType="end"/>
        </w:r>
      </w:hyperlink>
    </w:p>
    <w:p w14:paraId="3D9644C6" w14:textId="77777777" w:rsidR="002762EC" w:rsidRDefault="00E06206">
      <w:pPr>
        <w:pStyle w:val="Obsah2"/>
        <w:rPr>
          <w:rFonts w:asciiTheme="minorHAnsi" w:hAnsiTheme="minorHAnsi"/>
          <w:noProof/>
          <w:color w:val="auto"/>
          <w:sz w:val="22"/>
        </w:rPr>
      </w:pPr>
      <w:hyperlink w:anchor="_Toc474415329" w:history="1">
        <w:r w:rsidR="002762EC" w:rsidRPr="00212ED3">
          <w:rPr>
            <w:rStyle w:val="Hypertextovprepojenie"/>
            <w:bCs/>
            <w:noProof/>
          </w:rPr>
          <w:t>3.</w:t>
        </w:r>
        <w:r w:rsidR="002762EC">
          <w:rPr>
            <w:rFonts w:asciiTheme="minorHAnsi" w:hAnsiTheme="minorHAnsi"/>
            <w:noProof/>
            <w:color w:val="auto"/>
            <w:sz w:val="22"/>
          </w:rPr>
          <w:tab/>
        </w:r>
        <w:r w:rsidR="002762EC" w:rsidRPr="00212ED3">
          <w:rPr>
            <w:rStyle w:val="Hypertextovprepojenie"/>
            <w:bCs/>
            <w:noProof/>
          </w:rPr>
          <w:t>Schéma procesu schvaľovania ŽoNFP</w:t>
        </w:r>
        <w:r w:rsidR="002762EC">
          <w:rPr>
            <w:noProof/>
            <w:webHidden/>
          </w:rPr>
          <w:tab/>
        </w:r>
        <w:r w:rsidR="002762EC">
          <w:rPr>
            <w:noProof/>
            <w:webHidden/>
          </w:rPr>
          <w:fldChar w:fldCharType="begin"/>
        </w:r>
        <w:r w:rsidR="002762EC">
          <w:rPr>
            <w:noProof/>
            <w:webHidden/>
          </w:rPr>
          <w:instrText xml:space="preserve"> PAGEREF _Toc474415329 \h </w:instrText>
        </w:r>
        <w:r w:rsidR="002762EC">
          <w:rPr>
            <w:noProof/>
            <w:webHidden/>
          </w:rPr>
        </w:r>
        <w:r w:rsidR="002762EC">
          <w:rPr>
            <w:noProof/>
            <w:webHidden/>
          </w:rPr>
          <w:fldChar w:fldCharType="separate"/>
        </w:r>
        <w:r w:rsidR="00954278">
          <w:rPr>
            <w:noProof/>
            <w:webHidden/>
          </w:rPr>
          <w:t>36</w:t>
        </w:r>
        <w:r w:rsidR="002762EC">
          <w:rPr>
            <w:noProof/>
            <w:webHidden/>
          </w:rPr>
          <w:fldChar w:fldCharType="end"/>
        </w:r>
      </w:hyperlink>
    </w:p>
    <w:p w14:paraId="48D93F2A" w14:textId="77777777" w:rsidR="002762EC" w:rsidRDefault="00E06206">
      <w:pPr>
        <w:pStyle w:val="Obsah1"/>
        <w:rPr>
          <w:rFonts w:asciiTheme="minorHAnsi" w:hAnsiTheme="minorHAnsi"/>
          <w:b w:val="0"/>
          <w:caps w:val="0"/>
          <w:noProof/>
          <w:color w:val="auto"/>
        </w:rPr>
      </w:pPr>
      <w:hyperlink w:anchor="_Toc474415330" w:history="1">
        <w:r w:rsidR="002762EC" w:rsidRPr="00212ED3">
          <w:rPr>
            <w:rStyle w:val="Hypertextovprepojenie"/>
            <w:noProof/>
            <w14:scene3d>
              <w14:camera w14:prst="orthographicFront"/>
              <w14:lightRig w14:rig="threePt" w14:dir="t">
                <w14:rot w14:lat="0" w14:lon="0" w14:rev="0"/>
              </w14:lightRig>
            </w14:scene3d>
          </w:rPr>
          <w:t>VI.</w:t>
        </w:r>
        <w:r w:rsidR="002762EC">
          <w:rPr>
            <w:rFonts w:asciiTheme="minorHAnsi" w:hAnsiTheme="minorHAnsi"/>
            <w:b w:val="0"/>
            <w:caps w:val="0"/>
            <w:noProof/>
            <w:color w:val="auto"/>
          </w:rPr>
          <w:tab/>
        </w:r>
        <w:r w:rsidR="002762EC" w:rsidRPr="00212ED3">
          <w:rPr>
            <w:rStyle w:val="Hypertextovprepojenie"/>
            <w:noProof/>
          </w:rPr>
          <w:t>OPRAVNÉ PROSTRIEDKY</w:t>
        </w:r>
        <w:r w:rsidR="002762EC">
          <w:rPr>
            <w:noProof/>
            <w:webHidden/>
          </w:rPr>
          <w:tab/>
        </w:r>
        <w:r w:rsidR="002762EC">
          <w:rPr>
            <w:noProof/>
            <w:webHidden/>
          </w:rPr>
          <w:fldChar w:fldCharType="begin"/>
        </w:r>
        <w:r w:rsidR="002762EC">
          <w:rPr>
            <w:noProof/>
            <w:webHidden/>
          </w:rPr>
          <w:instrText xml:space="preserve"> PAGEREF _Toc474415330 \h </w:instrText>
        </w:r>
        <w:r w:rsidR="002762EC">
          <w:rPr>
            <w:noProof/>
            <w:webHidden/>
          </w:rPr>
        </w:r>
        <w:r w:rsidR="002762EC">
          <w:rPr>
            <w:noProof/>
            <w:webHidden/>
          </w:rPr>
          <w:fldChar w:fldCharType="separate"/>
        </w:r>
        <w:r w:rsidR="00954278">
          <w:rPr>
            <w:noProof/>
            <w:webHidden/>
          </w:rPr>
          <w:t>37</w:t>
        </w:r>
        <w:r w:rsidR="002762EC">
          <w:rPr>
            <w:noProof/>
            <w:webHidden/>
          </w:rPr>
          <w:fldChar w:fldCharType="end"/>
        </w:r>
      </w:hyperlink>
    </w:p>
    <w:p w14:paraId="515902ED" w14:textId="77777777" w:rsidR="002762EC" w:rsidRDefault="00E06206">
      <w:pPr>
        <w:pStyle w:val="Obsah2"/>
        <w:rPr>
          <w:rFonts w:asciiTheme="minorHAnsi" w:hAnsiTheme="minorHAnsi"/>
          <w:noProof/>
          <w:color w:val="auto"/>
          <w:sz w:val="22"/>
        </w:rPr>
      </w:pPr>
      <w:hyperlink w:anchor="_Toc474415331" w:history="1">
        <w:r w:rsidR="002762EC" w:rsidRPr="00212ED3">
          <w:rPr>
            <w:rStyle w:val="Hypertextovprepojenie"/>
            <w:noProof/>
          </w:rPr>
          <w:t>1.</w:t>
        </w:r>
        <w:r w:rsidR="002762EC">
          <w:rPr>
            <w:rFonts w:asciiTheme="minorHAnsi" w:hAnsiTheme="minorHAnsi"/>
            <w:noProof/>
            <w:color w:val="auto"/>
            <w:sz w:val="22"/>
          </w:rPr>
          <w:tab/>
        </w:r>
        <w:r w:rsidR="002762EC" w:rsidRPr="00212ED3">
          <w:rPr>
            <w:rStyle w:val="Hypertextovprepojenie"/>
            <w:noProof/>
          </w:rPr>
          <w:t>Odvolanie a odvolacie konanie</w:t>
        </w:r>
        <w:r w:rsidR="002762EC">
          <w:rPr>
            <w:noProof/>
            <w:webHidden/>
          </w:rPr>
          <w:tab/>
        </w:r>
        <w:r w:rsidR="002762EC">
          <w:rPr>
            <w:noProof/>
            <w:webHidden/>
          </w:rPr>
          <w:fldChar w:fldCharType="begin"/>
        </w:r>
        <w:r w:rsidR="002762EC">
          <w:rPr>
            <w:noProof/>
            <w:webHidden/>
          </w:rPr>
          <w:instrText xml:space="preserve"> PAGEREF _Toc474415331 \h </w:instrText>
        </w:r>
        <w:r w:rsidR="002762EC">
          <w:rPr>
            <w:noProof/>
            <w:webHidden/>
          </w:rPr>
        </w:r>
        <w:r w:rsidR="002762EC">
          <w:rPr>
            <w:noProof/>
            <w:webHidden/>
          </w:rPr>
          <w:fldChar w:fldCharType="separate"/>
        </w:r>
        <w:r w:rsidR="00954278">
          <w:rPr>
            <w:noProof/>
            <w:webHidden/>
          </w:rPr>
          <w:t>37</w:t>
        </w:r>
        <w:r w:rsidR="002762EC">
          <w:rPr>
            <w:noProof/>
            <w:webHidden/>
          </w:rPr>
          <w:fldChar w:fldCharType="end"/>
        </w:r>
      </w:hyperlink>
    </w:p>
    <w:p w14:paraId="5ED221AD" w14:textId="77777777" w:rsidR="002762EC" w:rsidRDefault="00E06206">
      <w:pPr>
        <w:pStyle w:val="Obsah2"/>
        <w:rPr>
          <w:rFonts w:asciiTheme="minorHAnsi" w:hAnsiTheme="minorHAnsi"/>
          <w:noProof/>
          <w:color w:val="auto"/>
          <w:sz w:val="22"/>
        </w:rPr>
      </w:pPr>
      <w:hyperlink w:anchor="_Toc474415332" w:history="1">
        <w:r w:rsidR="002762EC" w:rsidRPr="00212ED3">
          <w:rPr>
            <w:rStyle w:val="Hypertextovprepojenie"/>
            <w:bCs/>
            <w:noProof/>
          </w:rPr>
          <w:t>2.</w:t>
        </w:r>
        <w:r w:rsidR="002762EC">
          <w:rPr>
            <w:rFonts w:asciiTheme="minorHAnsi" w:hAnsiTheme="minorHAnsi"/>
            <w:noProof/>
            <w:color w:val="auto"/>
            <w:sz w:val="22"/>
          </w:rPr>
          <w:tab/>
        </w:r>
        <w:r w:rsidR="002762EC" w:rsidRPr="00212ED3">
          <w:rPr>
            <w:rStyle w:val="Hypertextovprepojenie"/>
            <w:bCs/>
            <w:noProof/>
          </w:rPr>
          <w:t>Preskúmanie rozhodnutia mimo odvolacieho konania</w:t>
        </w:r>
        <w:r w:rsidR="002762EC">
          <w:rPr>
            <w:noProof/>
            <w:webHidden/>
          </w:rPr>
          <w:tab/>
        </w:r>
        <w:r w:rsidR="002762EC">
          <w:rPr>
            <w:noProof/>
            <w:webHidden/>
          </w:rPr>
          <w:fldChar w:fldCharType="begin"/>
        </w:r>
        <w:r w:rsidR="002762EC">
          <w:rPr>
            <w:noProof/>
            <w:webHidden/>
          </w:rPr>
          <w:instrText xml:space="preserve"> PAGEREF _Toc474415332 \h </w:instrText>
        </w:r>
        <w:r w:rsidR="002762EC">
          <w:rPr>
            <w:noProof/>
            <w:webHidden/>
          </w:rPr>
        </w:r>
        <w:r w:rsidR="002762EC">
          <w:rPr>
            <w:noProof/>
            <w:webHidden/>
          </w:rPr>
          <w:fldChar w:fldCharType="separate"/>
        </w:r>
        <w:r w:rsidR="00954278">
          <w:rPr>
            <w:noProof/>
            <w:webHidden/>
          </w:rPr>
          <w:t>38</w:t>
        </w:r>
        <w:r w:rsidR="002762EC">
          <w:rPr>
            <w:noProof/>
            <w:webHidden/>
          </w:rPr>
          <w:fldChar w:fldCharType="end"/>
        </w:r>
      </w:hyperlink>
    </w:p>
    <w:p w14:paraId="3E62D30C" w14:textId="77777777" w:rsidR="002762EC" w:rsidRDefault="00E06206">
      <w:pPr>
        <w:pStyle w:val="Obsah2"/>
        <w:rPr>
          <w:rFonts w:asciiTheme="minorHAnsi" w:hAnsiTheme="minorHAnsi"/>
          <w:noProof/>
          <w:color w:val="auto"/>
          <w:sz w:val="22"/>
        </w:rPr>
      </w:pPr>
      <w:hyperlink w:anchor="_Toc474415333" w:history="1">
        <w:r w:rsidR="002762EC" w:rsidRPr="00212ED3">
          <w:rPr>
            <w:rStyle w:val="Hypertextovprepojenie"/>
            <w:bCs/>
            <w:noProof/>
          </w:rPr>
          <w:t>3.</w:t>
        </w:r>
        <w:r w:rsidR="002762EC">
          <w:rPr>
            <w:rFonts w:asciiTheme="minorHAnsi" w:hAnsiTheme="minorHAnsi"/>
            <w:noProof/>
            <w:color w:val="auto"/>
            <w:sz w:val="22"/>
          </w:rPr>
          <w:tab/>
        </w:r>
        <w:r w:rsidR="002762EC" w:rsidRPr="00212ED3">
          <w:rPr>
            <w:rStyle w:val="Hypertextovprepojenie"/>
            <w:bCs/>
            <w:noProof/>
          </w:rPr>
          <w:t>Oprava rozhodnutia</w:t>
        </w:r>
        <w:r w:rsidR="002762EC">
          <w:rPr>
            <w:noProof/>
            <w:webHidden/>
          </w:rPr>
          <w:tab/>
        </w:r>
        <w:r w:rsidR="002762EC">
          <w:rPr>
            <w:noProof/>
            <w:webHidden/>
          </w:rPr>
          <w:fldChar w:fldCharType="begin"/>
        </w:r>
        <w:r w:rsidR="002762EC">
          <w:rPr>
            <w:noProof/>
            <w:webHidden/>
          </w:rPr>
          <w:instrText xml:space="preserve"> PAGEREF _Toc474415333 \h </w:instrText>
        </w:r>
        <w:r w:rsidR="002762EC">
          <w:rPr>
            <w:noProof/>
            <w:webHidden/>
          </w:rPr>
        </w:r>
        <w:r w:rsidR="002762EC">
          <w:rPr>
            <w:noProof/>
            <w:webHidden/>
          </w:rPr>
          <w:fldChar w:fldCharType="separate"/>
        </w:r>
        <w:r w:rsidR="00954278">
          <w:rPr>
            <w:noProof/>
            <w:webHidden/>
          </w:rPr>
          <w:t>39</w:t>
        </w:r>
        <w:r w:rsidR="002762EC">
          <w:rPr>
            <w:noProof/>
            <w:webHidden/>
          </w:rPr>
          <w:fldChar w:fldCharType="end"/>
        </w:r>
      </w:hyperlink>
    </w:p>
    <w:p w14:paraId="70474E18" w14:textId="77777777" w:rsidR="002762EC" w:rsidRDefault="00E06206">
      <w:pPr>
        <w:pStyle w:val="Obsah2"/>
        <w:rPr>
          <w:rFonts w:asciiTheme="minorHAnsi" w:hAnsiTheme="minorHAnsi"/>
          <w:noProof/>
          <w:color w:val="auto"/>
          <w:sz w:val="22"/>
        </w:rPr>
      </w:pPr>
      <w:hyperlink w:anchor="_Toc474415334" w:history="1">
        <w:r w:rsidR="002762EC" w:rsidRPr="00212ED3">
          <w:rPr>
            <w:rStyle w:val="Hypertextovprepojenie"/>
            <w:bCs/>
            <w:noProof/>
          </w:rPr>
          <w:t>4.</w:t>
        </w:r>
        <w:r w:rsidR="002762EC">
          <w:rPr>
            <w:rFonts w:asciiTheme="minorHAnsi" w:hAnsiTheme="minorHAnsi"/>
            <w:noProof/>
            <w:color w:val="auto"/>
            <w:sz w:val="22"/>
          </w:rPr>
          <w:tab/>
        </w:r>
        <w:r w:rsidR="002762EC" w:rsidRPr="00212ED3">
          <w:rPr>
            <w:rStyle w:val="Hypertextovprepojenie"/>
            <w:bCs/>
            <w:noProof/>
          </w:rPr>
          <w:t>Sťažnosti</w:t>
        </w:r>
        <w:r w:rsidR="002762EC">
          <w:rPr>
            <w:noProof/>
            <w:webHidden/>
          </w:rPr>
          <w:tab/>
        </w:r>
        <w:r w:rsidR="002762EC">
          <w:rPr>
            <w:noProof/>
            <w:webHidden/>
          </w:rPr>
          <w:fldChar w:fldCharType="begin"/>
        </w:r>
        <w:r w:rsidR="002762EC">
          <w:rPr>
            <w:noProof/>
            <w:webHidden/>
          </w:rPr>
          <w:instrText xml:space="preserve"> PAGEREF _Toc474415334 \h </w:instrText>
        </w:r>
        <w:r w:rsidR="002762EC">
          <w:rPr>
            <w:noProof/>
            <w:webHidden/>
          </w:rPr>
        </w:r>
        <w:r w:rsidR="002762EC">
          <w:rPr>
            <w:noProof/>
            <w:webHidden/>
          </w:rPr>
          <w:fldChar w:fldCharType="separate"/>
        </w:r>
        <w:r w:rsidR="00954278">
          <w:rPr>
            <w:noProof/>
            <w:webHidden/>
          </w:rPr>
          <w:t>39</w:t>
        </w:r>
        <w:r w:rsidR="002762EC">
          <w:rPr>
            <w:noProof/>
            <w:webHidden/>
          </w:rPr>
          <w:fldChar w:fldCharType="end"/>
        </w:r>
      </w:hyperlink>
    </w:p>
    <w:p w14:paraId="7A8BEDA5" w14:textId="77777777" w:rsidR="002762EC" w:rsidRDefault="00E06206">
      <w:pPr>
        <w:pStyle w:val="Obsah1"/>
        <w:rPr>
          <w:rFonts w:asciiTheme="minorHAnsi" w:hAnsiTheme="minorHAnsi"/>
          <w:b w:val="0"/>
          <w:caps w:val="0"/>
          <w:noProof/>
          <w:color w:val="auto"/>
        </w:rPr>
      </w:pPr>
      <w:hyperlink w:anchor="_Toc474415335" w:history="1">
        <w:r w:rsidR="002762EC" w:rsidRPr="00212ED3">
          <w:rPr>
            <w:rStyle w:val="Hypertextovprepojenie"/>
            <w:noProof/>
            <w14:scene3d>
              <w14:camera w14:prst="orthographicFront"/>
              <w14:lightRig w14:rig="threePt" w14:dir="t">
                <w14:rot w14:lat="0" w14:lon="0" w14:rev="0"/>
              </w14:lightRig>
            </w14:scene3d>
          </w:rPr>
          <w:t>VII.</w:t>
        </w:r>
        <w:r w:rsidR="002762EC">
          <w:rPr>
            <w:rFonts w:asciiTheme="minorHAnsi" w:hAnsiTheme="minorHAnsi"/>
            <w:b w:val="0"/>
            <w:caps w:val="0"/>
            <w:noProof/>
            <w:color w:val="auto"/>
          </w:rPr>
          <w:tab/>
        </w:r>
        <w:r w:rsidR="002762EC" w:rsidRPr="00212ED3">
          <w:rPr>
            <w:rStyle w:val="Hypertextovprepojenie"/>
            <w:noProof/>
          </w:rPr>
          <w:t>UZAVRETIE ROZHODNUTIA O SCHVÁLENÍ ŽoNFP</w:t>
        </w:r>
        <w:r w:rsidR="002762EC">
          <w:rPr>
            <w:noProof/>
            <w:webHidden/>
          </w:rPr>
          <w:tab/>
        </w:r>
        <w:r w:rsidR="002762EC">
          <w:rPr>
            <w:noProof/>
            <w:webHidden/>
          </w:rPr>
          <w:fldChar w:fldCharType="begin"/>
        </w:r>
        <w:r w:rsidR="002762EC">
          <w:rPr>
            <w:noProof/>
            <w:webHidden/>
          </w:rPr>
          <w:instrText xml:space="preserve"> PAGEREF _Toc474415335 \h </w:instrText>
        </w:r>
        <w:r w:rsidR="002762EC">
          <w:rPr>
            <w:noProof/>
            <w:webHidden/>
          </w:rPr>
        </w:r>
        <w:r w:rsidR="002762EC">
          <w:rPr>
            <w:noProof/>
            <w:webHidden/>
          </w:rPr>
          <w:fldChar w:fldCharType="separate"/>
        </w:r>
        <w:r w:rsidR="00954278">
          <w:rPr>
            <w:noProof/>
            <w:webHidden/>
          </w:rPr>
          <w:t>41</w:t>
        </w:r>
        <w:r w:rsidR="002762EC">
          <w:rPr>
            <w:noProof/>
            <w:webHidden/>
          </w:rPr>
          <w:fldChar w:fldCharType="end"/>
        </w:r>
      </w:hyperlink>
    </w:p>
    <w:p w14:paraId="6528C7C1" w14:textId="77777777" w:rsidR="002762EC" w:rsidRDefault="00E06206">
      <w:pPr>
        <w:pStyle w:val="Obsah2"/>
        <w:rPr>
          <w:rFonts w:asciiTheme="minorHAnsi" w:hAnsiTheme="minorHAnsi"/>
          <w:noProof/>
          <w:color w:val="auto"/>
          <w:sz w:val="22"/>
        </w:rPr>
      </w:pPr>
      <w:hyperlink w:anchor="_Toc474415368" w:history="1">
        <w:r w:rsidR="002762EC" w:rsidRPr="00212ED3">
          <w:rPr>
            <w:rStyle w:val="Hypertextovprepojenie"/>
            <w:noProof/>
          </w:rPr>
          <w:t>1.</w:t>
        </w:r>
        <w:r w:rsidR="002762EC">
          <w:rPr>
            <w:rFonts w:asciiTheme="minorHAnsi" w:hAnsiTheme="minorHAnsi"/>
            <w:noProof/>
            <w:color w:val="auto"/>
            <w:sz w:val="22"/>
          </w:rPr>
          <w:tab/>
        </w:r>
        <w:r w:rsidR="002762EC" w:rsidRPr="00212ED3">
          <w:rPr>
            <w:rStyle w:val="Hypertextovprepojenie"/>
            <w:noProof/>
          </w:rPr>
          <w:t>Rozhodnutie o schválení ŽoNFP</w:t>
        </w:r>
        <w:r w:rsidR="002762EC">
          <w:rPr>
            <w:noProof/>
            <w:webHidden/>
          </w:rPr>
          <w:tab/>
        </w:r>
        <w:r w:rsidR="002762EC">
          <w:rPr>
            <w:noProof/>
            <w:webHidden/>
          </w:rPr>
          <w:fldChar w:fldCharType="begin"/>
        </w:r>
        <w:r w:rsidR="002762EC">
          <w:rPr>
            <w:noProof/>
            <w:webHidden/>
          </w:rPr>
          <w:instrText xml:space="preserve"> PAGEREF _Toc474415368 \h </w:instrText>
        </w:r>
        <w:r w:rsidR="002762EC">
          <w:rPr>
            <w:noProof/>
            <w:webHidden/>
          </w:rPr>
        </w:r>
        <w:r w:rsidR="002762EC">
          <w:rPr>
            <w:noProof/>
            <w:webHidden/>
          </w:rPr>
          <w:fldChar w:fldCharType="separate"/>
        </w:r>
        <w:r w:rsidR="00954278">
          <w:rPr>
            <w:noProof/>
            <w:webHidden/>
          </w:rPr>
          <w:t>41</w:t>
        </w:r>
        <w:r w:rsidR="002762EC">
          <w:rPr>
            <w:noProof/>
            <w:webHidden/>
          </w:rPr>
          <w:fldChar w:fldCharType="end"/>
        </w:r>
      </w:hyperlink>
    </w:p>
    <w:p w14:paraId="688417D8" w14:textId="77777777" w:rsidR="002762EC" w:rsidRDefault="00E06206">
      <w:pPr>
        <w:pStyle w:val="Obsah3"/>
        <w:rPr>
          <w:rFonts w:asciiTheme="minorHAnsi" w:hAnsiTheme="minorHAnsi"/>
          <w:noProof/>
          <w:color w:val="auto"/>
          <w:sz w:val="22"/>
        </w:rPr>
      </w:pPr>
      <w:hyperlink w:anchor="_Toc474415369" w:history="1">
        <w:r w:rsidR="002762EC" w:rsidRPr="00212ED3">
          <w:rPr>
            <w:rStyle w:val="Hypertextovprepojenie"/>
            <w:noProof/>
          </w:rPr>
          <w:t>1.1.</w:t>
        </w:r>
        <w:r w:rsidR="002762EC">
          <w:rPr>
            <w:rFonts w:asciiTheme="minorHAnsi" w:hAnsiTheme="minorHAnsi"/>
            <w:noProof/>
            <w:color w:val="auto"/>
            <w:sz w:val="22"/>
          </w:rPr>
          <w:tab/>
        </w:r>
        <w:r w:rsidR="002762EC" w:rsidRPr="00212ED3">
          <w:rPr>
            <w:rStyle w:val="Hypertextovprepojenie"/>
            <w:noProof/>
          </w:rPr>
          <w:t>Príprava rozhodnutia o schválení ŽoNFP</w:t>
        </w:r>
        <w:r w:rsidR="002762EC">
          <w:rPr>
            <w:noProof/>
            <w:webHidden/>
          </w:rPr>
          <w:tab/>
        </w:r>
        <w:r w:rsidR="002762EC">
          <w:rPr>
            <w:noProof/>
            <w:webHidden/>
          </w:rPr>
          <w:fldChar w:fldCharType="begin"/>
        </w:r>
        <w:r w:rsidR="002762EC">
          <w:rPr>
            <w:noProof/>
            <w:webHidden/>
          </w:rPr>
          <w:instrText xml:space="preserve"> PAGEREF _Toc474415369 \h </w:instrText>
        </w:r>
        <w:r w:rsidR="002762EC">
          <w:rPr>
            <w:noProof/>
            <w:webHidden/>
          </w:rPr>
        </w:r>
        <w:r w:rsidR="002762EC">
          <w:rPr>
            <w:noProof/>
            <w:webHidden/>
          </w:rPr>
          <w:fldChar w:fldCharType="separate"/>
        </w:r>
        <w:r w:rsidR="00954278">
          <w:rPr>
            <w:noProof/>
            <w:webHidden/>
          </w:rPr>
          <w:t>41</w:t>
        </w:r>
        <w:r w:rsidR="002762EC">
          <w:rPr>
            <w:noProof/>
            <w:webHidden/>
          </w:rPr>
          <w:fldChar w:fldCharType="end"/>
        </w:r>
      </w:hyperlink>
    </w:p>
    <w:p w14:paraId="2E93A66A" w14:textId="0777B236" w:rsidR="002762EC" w:rsidRDefault="00E06206">
      <w:pPr>
        <w:pStyle w:val="Obsah3"/>
        <w:rPr>
          <w:rFonts w:asciiTheme="minorHAnsi" w:hAnsiTheme="minorHAnsi"/>
          <w:noProof/>
          <w:color w:val="auto"/>
          <w:sz w:val="22"/>
        </w:rPr>
      </w:pPr>
      <w:hyperlink w:anchor="_Toc474415370" w:history="1">
        <w:r w:rsidR="002762EC" w:rsidRPr="00212ED3">
          <w:rPr>
            <w:rStyle w:val="Hypertextovprepojenie"/>
            <w:noProof/>
          </w:rPr>
          <w:t>1.2.</w:t>
        </w:r>
        <w:r w:rsidR="002762EC">
          <w:rPr>
            <w:rFonts w:asciiTheme="minorHAnsi" w:hAnsiTheme="minorHAnsi"/>
            <w:noProof/>
            <w:color w:val="auto"/>
            <w:sz w:val="22"/>
          </w:rPr>
          <w:tab/>
        </w:r>
        <w:r w:rsidR="00760A69">
          <w:rPr>
            <w:rStyle w:val="Hypertextovprepojenie"/>
            <w:noProof/>
          </w:rPr>
          <w:t xml:space="preserve">Právoplatnosť </w:t>
        </w:r>
        <w:r w:rsidR="002762EC" w:rsidRPr="00212ED3">
          <w:rPr>
            <w:rStyle w:val="Hypertextovprepojenie"/>
            <w:noProof/>
          </w:rPr>
          <w:t>Rozhodn</w:t>
        </w:r>
        <w:r w:rsidR="00760A69">
          <w:rPr>
            <w:rStyle w:val="Hypertextovprepojenie"/>
            <w:noProof/>
          </w:rPr>
          <w:t>u</w:t>
        </w:r>
        <w:r w:rsidR="002762EC" w:rsidRPr="00212ED3">
          <w:rPr>
            <w:rStyle w:val="Hypertextovprepojenie"/>
            <w:noProof/>
          </w:rPr>
          <w:t>tia o schválení ŽoNFP</w:t>
        </w:r>
        <w:r w:rsidR="002762EC">
          <w:rPr>
            <w:noProof/>
            <w:webHidden/>
          </w:rPr>
          <w:tab/>
        </w:r>
        <w:r w:rsidR="002762EC">
          <w:rPr>
            <w:noProof/>
            <w:webHidden/>
          </w:rPr>
          <w:fldChar w:fldCharType="begin"/>
        </w:r>
        <w:r w:rsidR="002762EC">
          <w:rPr>
            <w:noProof/>
            <w:webHidden/>
          </w:rPr>
          <w:instrText xml:space="preserve"> PAGEREF _Toc474415370 \h </w:instrText>
        </w:r>
        <w:r w:rsidR="002762EC">
          <w:rPr>
            <w:noProof/>
            <w:webHidden/>
          </w:rPr>
        </w:r>
        <w:r w:rsidR="002762EC">
          <w:rPr>
            <w:noProof/>
            <w:webHidden/>
          </w:rPr>
          <w:fldChar w:fldCharType="separate"/>
        </w:r>
        <w:r w:rsidR="00954278">
          <w:rPr>
            <w:noProof/>
            <w:webHidden/>
          </w:rPr>
          <w:t>41</w:t>
        </w:r>
        <w:r w:rsidR="002762EC">
          <w:rPr>
            <w:noProof/>
            <w:webHidden/>
          </w:rPr>
          <w:fldChar w:fldCharType="end"/>
        </w:r>
      </w:hyperlink>
    </w:p>
    <w:p w14:paraId="71640E64" w14:textId="77777777" w:rsidR="002762EC" w:rsidRDefault="00E06206">
      <w:pPr>
        <w:pStyle w:val="Obsah1"/>
        <w:rPr>
          <w:rFonts w:asciiTheme="minorHAnsi" w:hAnsiTheme="minorHAnsi"/>
          <w:b w:val="0"/>
          <w:caps w:val="0"/>
          <w:noProof/>
          <w:color w:val="auto"/>
        </w:rPr>
      </w:pPr>
      <w:hyperlink w:anchor="_Toc474415371" w:history="1">
        <w:r w:rsidR="002762EC" w:rsidRPr="00212ED3">
          <w:rPr>
            <w:rStyle w:val="Hypertextovprepojenie"/>
            <w:noProof/>
            <w14:scene3d>
              <w14:camera w14:prst="orthographicFront"/>
              <w14:lightRig w14:rig="threePt" w14:dir="t">
                <w14:rot w14:lat="0" w14:lon="0" w14:rev="0"/>
              </w14:lightRig>
            </w14:scene3d>
          </w:rPr>
          <w:t>VIII.</w:t>
        </w:r>
        <w:r w:rsidR="002762EC">
          <w:rPr>
            <w:rFonts w:asciiTheme="minorHAnsi" w:hAnsiTheme="minorHAnsi"/>
            <w:b w:val="0"/>
            <w:caps w:val="0"/>
            <w:noProof/>
            <w:color w:val="auto"/>
          </w:rPr>
          <w:tab/>
        </w:r>
        <w:r w:rsidR="002762EC" w:rsidRPr="00212ED3">
          <w:rPr>
            <w:rStyle w:val="Hypertextovprepojenie"/>
            <w:noProof/>
          </w:rPr>
          <w:t>INFORMOVANIE A KOMUNIKÁCIA</w:t>
        </w:r>
        <w:r w:rsidR="002762EC">
          <w:rPr>
            <w:noProof/>
            <w:webHidden/>
          </w:rPr>
          <w:tab/>
        </w:r>
        <w:r w:rsidR="002762EC">
          <w:rPr>
            <w:noProof/>
            <w:webHidden/>
          </w:rPr>
          <w:fldChar w:fldCharType="begin"/>
        </w:r>
        <w:r w:rsidR="002762EC">
          <w:rPr>
            <w:noProof/>
            <w:webHidden/>
          </w:rPr>
          <w:instrText xml:space="preserve"> PAGEREF _Toc474415371 \h </w:instrText>
        </w:r>
        <w:r w:rsidR="002762EC">
          <w:rPr>
            <w:noProof/>
            <w:webHidden/>
          </w:rPr>
        </w:r>
        <w:r w:rsidR="002762EC">
          <w:rPr>
            <w:noProof/>
            <w:webHidden/>
          </w:rPr>
          <w:fldChar w:fldCharType="separate"/>
        </w:r>
        <w:r w:rsidR="00954278">
          <w:rPr>
            <w:noProof/>
            <w:webHidden/>
          </w:rPr>
          <w:t>42</w:t>
        </w:r>
        <w:r w:rsidR="002762EC">
          <w:rPr>
            <w:noProof/>
            <w:webHidden/>
          </w:rPr>
          <w:fldChar w:fldCharType="end"/>
        </w:r>
      </w:hyperlink>
    </w:p>
    <w:p w14:paraId="26890306" w14:textId="77777777" w:rsidR="002762EC" w:rsidRDefault="00E06206">
      <w:pPr>
        <w:pStyle w:val="Obsah2"/>
        <w:rPr>
          <w:rFonts w:asciiTheme="minorHAnsi" w:hAnsiTheme="minorHAnsi"/>
          <w:noProof/>
          <w:color w:val="auto"/>
          <w:sz w:val="22"/>
        </w:rPr>
      </w:pPr>
      <w:hyperlink w:anchor="_Toc474415372" w:history="1">
        <w:r w:rsidR="002762EC" w:rsidRPr="00212ED3">
          <w:rPr>
            <w:rStyle w:val="Hypertextovprepojenie"/>
            <w:noProof/>
          </w:rPr>
          <w:t>1.</w:t>
        </w:r>
        <w:r w:rsidR="002762EC">
          <w:rPr>
            <w:rFonts w:asciiTheme="minorHAnsi" w:hAnsiTheme="minorHAnsi"/>
            <w:noProof/>
            <w:color w:val="auto"/>
            <w:sz w:val="22"/>
          </w:rPr>
          <w:tab/>
        </w:r>
        <w:r w:rsidR="002762EC" w:rsidRPr="00212ED3">
          <w:rPr>
            <w:rStyle w:val="Hypertextovprepojenie"/>
            <w:noProof/>
          </w:rPr>
          <w:t>Komunikácia so žiadateľom v rámci konania o ŽoNFP</w:t>
        </w:r>
        <w:r w:rsidR="002762EC">
          <w:rPr>
            <w:noProof/>
            <w:webHidden/>
          </w:rPr>
          <w:tab/>
        </w:r>
        <w:r w:rsidR="002762EC">
          <w:rPr>
            <w:noProof/>
            <w:webHidden/>
          </w:rPr>
          <w:fldChar w:fldCharType="begin"/>
        </w:r>
        <w:r w:rsidR="002762EC">
          <w:rPr>
            <w:noProof/>
            <w:webHidden/>
          </w:rPr>
          <w:instrText xml:space="preserve"> PAGEREF _Toc474415372 \h </w:instrText>
        </w:r>
        <w:r w:rsidR="002762EC">
          <w:rPr>
            <w:noProof/>
            <w:webHidden/>
          </w:rPr>
        </w:r>
        <w:r w:rsidR="002762EC">
          <w:rPr>
            <w:noProof/>
            <w:webHidden/>
          </w:rPr>
          <w:fldChar w:fldCharType="separate"/>
        </w:r>
        <w:r w:rsidR="00954278">
          <w:rPr>
            <w:noProof/>
            <w:webHidden/>
          </w:rPr>
          <w:t>42</w:t>
        </w:r>
        <w:r w:rsidR="002762EC">
          <w:rPr>
            <w:noProof/>
            <w:webHidden/>
          </w:rPr>
          <w:fldChar w:fldCharType="end"/>
        </w:r>
      </w:hyperlink>
    </w:p>
    <w:p w14:paraId="7145B7D9" w14:textId="77777777" w:rsidR="002762EC" w:rsidRDefault="00E06206">
      <w:pPr>
        <w:pStyle w:val="Obsah2"/>
        <w:rPr>
          <w:rFonts w:asciiTheme="minorHAnsi" w:hAnsiTheme="minorHAnsi"/>
          <w:noProof/>
          <w:color w:val="auto"/>
          <w:sz w:val="22"/>
        </w:rPr>
      </w:pPr>
      <w:hyperlink w:anchor="_Toc474415373" w:history="1">
        <w:r w:rsidR="002762EC" w:rsidRPr="00212ED3">
          <w:rPr>
            <w:rStyle w:val="Hypertextovprepojenie"/>
            <w:noProof/>
          </w:rPr>
          <w:t>2.</w:t>
        </w:r>
        <w:r w:rsidR="002762EC">
          <w:rPr>
            <w:rFonts w:asciiTheme="minorHAnsi" w:hAnsiTheme="minorHAnsi"/>
            <w:noProof/>
            <w:color w:val="auto"/>
            <w:sz w:val="22"/>
          </w:rPr>
          <w:tab/>
        </w:r>
        <w:r w:rsidR="002762EC" w:rsidRPr="00212ED3">
          <w:rPr>
            <w:rStyle w:val="Hypertextovprepojenie"/>
            <w:noProof/>
          </w:rPr>
          <w:t>Poskytovanie informácií</w:t>
        </w:r>
        <w:r w:rsidR="002762EC">
          <w:rPr>
            <w:noProof/>
            <w:webHidden/>
          </w:rPr>
          <w:tab/>
        </w:r>
        <w:r w:rsidR="002762EC">
          <w:rPr>
            <w:noProof/>
            <w:webHidden/>
          </w:rPr>
          <w:fldChar w:fldCharType="begin"/>
        </w:r>
        <w:r w:rsidR="002762EC">
          <w:rPr>
            <w:noProof/>
            <w:webHidden/>
          </w:rPr>
          <w:instrText xml:space="preserve"> PAGEREF _Toc474415373 \h </w:instrText>
        </w:r>
        <w:r w:rsidR="002762EC">
          <w:rPr>
            <w:noProof/>
            <w:webHidden/>
          </w:rPr>
        </w:r>
        <w:r w:rsidR="002762EC">
          <w:rPr>
            <w:noProof/>
            <w:webHidden/>
          </w:rPr>
          <w:fldChar w:fldCharType="separate"/>
        </w:r>
        <w:r w:rsidR="00954278">
          <w:rPr>
            <w:noProof/>
            <w:webHidden/>
          </w:rPr>
          <w:t>42</w:t>
        </w:r>
        <w:r w:rsidR="002762EC">
          <w:rPr>
            <w:noProof/>
            <w:webHidden/>
          </w:rPr>
          <w:fldChar w:fldCharType="end"/>
        </w:r>
      </w:hyperlink>
    </w:p>
    <w:p w14:paraId="1AAAE24A" w14:textId="77777777" w:rsidR="002762EC" w:rsidRDefault="00E06206">
      <w:pPr>
        <w:pStyle w:val="Obsah2"/>
        <w:rPr>
          <w:rFonts w:asciiTheme="minorHAnsi" w:hAnsiTheme="minorHAnsi"/>
          <w:noProof/>
          <w:color w:val="auto"/>
          <w:sz w:val="22"/>
        </w:rPr>
      </w:pPr>
      <w:hyperlink w:anchor="_Toc474415374" w:history="1">
        <w:r w:rsidR="002762EC" w:rsidRPr="00212ED3">
          <w:rPr>
            <w:rStyle w:val="Hypertextovprepojenie"/>
            <w:noProof/>
          </w:rPr>
          <w:t>3.</w:t>
        </w:r>
        <w:r w:rsidR="002762EC">
          <w:rPr>
            <w:rFonts w:asciiTheme="minorHAnsi" w:hAnsiTheme="minorHAnsi"/>
            <w:noProof/>
            <w:color w:val="auto"/>
            <w:sz w:val="22"/>
          </w:rPr>
          <w:tab/>
        </w:r>
        <w:r w:rsidR="002762EC" w:rsidRPr="00212ED3">
          <w:rPr>
            <w:rStyle w:val="Hypertextovprepojenie"/>
            <w:noProof/>
          </w:rPr>
          <w:t>Zverejňovanie výsledkov schvaľovania ŽoNFP</w:t>
        </w:r>
        <w:r w:rsidR="002762EC">
          <w:rPr>
            <w:noProof/>
            <w:webHidden/>
          </w:rPr>
          <w:tab/>
        </w:r>
        <w:r w:rsidR="002762EC">
          <w:rPr>
            <w:noProof/>
            <w:webHidden/>
          </w:rPr>
          <w:fldChar w:fldCharType="begin"/>
        </w:r>
        <w:r w:rsidR="002762EC">
          <w:rPr>
            <w:noProof/>
            <w:webHidden/>
          </w:rPr>
          <w:instrText xml:space="preserve"> PAGEREF _Toc474415374 \h </w:instrText>
        </w:r>
        <w:r w:rsidR="002762EC">
          <w:rPr>
            <w:noProof/>
            <w:webHidden/>
          </w:rPr>
        </w:r>
        <w:r w:rsidR="002762EC">
          <w:rPr>
            <w:noProof/>
            <w:webHidden/>
          </w:rPr>
          <w:fldChar w:fldCharType="separate"/>
        </w:r>
        <w:r w:rsidR="00954278">
          <w:rPr>
            <w:noProof/>
            <w:webHidden/>
          </w:rPr>
          <w:t>42</w:t>
        </w:r>
        <w:r w:rsidR="002762EC">
          <w:rPr>
            <w:noProof/>
            <w:webHidden/>
          </w:rPr>
          <w:fldChar w:fldCharType="end"/>
        </w:r>
      </w:hyperlink>
    </w:p>
    <w:p w14:paraId="28B7FE6F" w14:textId="77777777" w:rsidR="002762EC" w:rsidRDefault="00E06206">
      <w:pPr>
        <w:pStyle w:val="Obsah2"/>
        <w:rPr>
          <w:rFonts w:asciiTheme="minorHAnsi" w:hAnsiTheme="minorHAnsi"/>
          <w:noProof/>
          <w:color w:val="auto"/>
          <w:sz w:val="22"/>
        </w:rPr>
      </w:pPr>
      <w:hyperlink w:anchor="_Toc474415375" w:history="1">
        <w:r w:rsidR="002762EC" w:rsidRPr="00212ED3">
          <w:rPr>
            <w:rStyle w:val="Hypertextovprepojenie"/>
            <w:noProof/>
          </w:rPr>
          <w:t>4.</w:t>
        </w:r>
        <w:r w:rsidR="002762EC">
          <w:rPr>
            <w:rFonts w:asciiTheme="minorHAnsi" w:hAnsiTheme="minorHAnsi"/>
            <w:noProof/>
            <w:color w:val="auto"/>
            <w:sz w:val="22"/>
          </w:rPr>
          <w:tab/>
        </w:r>
        <w:r w:rsidR="002762EC" w:rsidRPr="00212ED3">
          <w:rPr>
            <w:rStyle w:val="Hypertextovprepojenie"/>
            <w:noProof/>
          </w:rPr>
          <w:t>Informovanie verejnosti Prijímateľom</w:t>
        </w:r>
        <w:r w:rsidR="002762EC">
          <w:rPr>
            <w:noProof/>
            <w:webHidden/>
          </w:rPr>
          <w:tab/>
        </w:r>
        <w:r w:rsidR="002762EC">
          <w:rPr>
            <w:noProof/>
            <w:webHidden/>
          </w:rPr>
          <w:fldChar w:fldCharType="begin"/>
        </w:r>
        <w:r w:rsidR="002762EC">
          <w:rPr>
            <w:noProof/>
            <w:webHidden/>
          </w:rPr>
          <w:instrText xml:space="preserve"> PAGEREF _Toc474415375 \h </w:instrText>
        </w:r>
        <w:r w:rsidR="002762EC">
          <w:rPr>
            <w:noProof/>
            <w:webHidden/>
          </w:rPr>
        </w:r>
        <w:r w:rsidR="002762EC">
          <w:rPr>
            <w:noProof/>
            <w:webHidden/>
          </w:rPr>
          <w:fldChar w:fldCharType="separate"/>
        </w:r>
        <w:r w:rsidR="00954278">
          <w:rPr>
            <w:noProof/>
            <w:webHidden/>
          </w:rPr>
          <w:t>42</w:t>
        </w:r>
        <w:r w:rsidR="002762EC">
          <w:rPr>
            <w:noProof/>
            <w:webHidden/>
          </w:rPr>
          <w:fldChar w:fldCharType="end"/>
        </w:r>
      </w:hyperlink>
    </w:p>
    <w:p w14:paraId="35A8C217" w14:textId="77777777" w:rsidR="002762EC" w:rsidRDefault="00E06206">
      <w:pPr>
        <w:pStyle w:val="Obsah1"/>
        <w:rPr>
          <w:rFonts w:asciiTheme="minorHAnsi" w:hAnsiTheme="minorHAnsi"/>
          <w:b w:val="0"/>
          <w:caps w:val="0"/>
          <w:noProof/>
          <w:color w:val="auto"/>
        </w:rPr>
      </w:pPr>
      <w:hyperlink w:anchor="_Toc474415376" w:history="1">
        <w:r w:rsidR="002762EC" w:rsidRPr="00212ED3">
          <w:rPr>
            <w:rStyle w:val="Hypertextovprepojenie"/>
            <w:noProof/>
            <w14:scene3d>
              <w14:camera w14:prst="orthographicFront"/>
              <w14:lightRig w14:rig="threePt" w14:dir="t">
                <w14:rot w14:lat="0" w14:lon="0" w14:rev="0"/>
              </w14:lightRig>
            </w14:scene3d>
          </w:rPr>
          <w:t>IX.</w:t>
        </w:r>
        <w:r w:rsidR="002762EC">
          <w:rPr>
            <w:rFonts w:asciiTheme="minorHAnsi" w:hAnsiTheme="minorHAnsi"/>
            <w:b w:val="0"/>
            <w:caps w:val="0"/>
            <w:noProof/>
            <w:color w:val="auto"/>
          </w:rPr>
          <w:tab/>
        </w:r>
        <w:r w:rsidR="002762EC" w:rsidRPr="00212ED3">
          <w:rPr>
            <w:rStyle w:val="Hypertextovprepojenie"/>
            <w:noProof/>
          </w:rPr>
          <w:t>Zoznam príloh</w:t>
        </w:r>
        <w:r w:rsidR="002762EC">
          <w:rPr>
            <w:noProof/>
            <w:webHidden/>
          </w:rPr>
          <w:tab/>
        </w:r>
        <w:r w:rsidR="002762EC">
          <w:rPr>
            <w:noProof/>
            <w:webHidden/>
          </w:rPr>
          <w:fldChar w:fldCharType="begin"/>
        </w:r>
        <w:r w:rsidR="002762EC">
          <w:rPr>
            <w:noProof/>
            <w:webHidden/>
          </w:rPr>
          <w:instrText xml:space="preserve"> PAGEREF _Toc474415376 \h </w:instrText>
        </w:r>
        <w:r w:rsidR="002762EC">
          <w:rPr>
            <w:noProof/>
            <w:webHidden/>
          </w:rPr>
        </w:r>
        <w:r w:rsidR="002762EC">
          <w:rPr>
            <w:noProof/>
            <w:webHidden/>
          </w:rPr>
          <w:fldChar w:fldCharType="separate"/>
        </w:r>
        <w:r w:rsidR="00954278">
          <w:rPr>
            <w:noProof/>
            <w:webHidden/>
          </w:rPr>
          <w:t>43</w:t>
        </w:r>
        <w:r w:rsidR="002762EC">
          <w:rPr>
            <w:noProof/>
            <w:webHidden/>
          </w:rPr>
          <w:fldChar w:fldCharType="end"/>
        </w:r>
      </w:hyperlink>
    </w:p>
    <w:p w14:paraId="73FB6E7F" w14:textId="724CCD95" w:rsidR="00BB6FFA" w:rsidRPr="00515226" w:rsidRDefault="00CD5222" w:rsidP="00760A69">
      <w:pPr>
        <w:pStyle w:val="Zkladntext"/>
        <w:tabs>
          <w:tab w:val="left" w:pos="3594"/>
        </w:tabs>
        <w:rPr>
          <w:lang w:eastAsia="cs-CZ"/>
        </w:rPr>
      </w:pPr>
      <w:r w:rsidRPr="00515226">
        <w:rPr>
          <w:rFonts w:ascii="Calibri" w:eastAsiaTheme="minorEastAsia" w:hAnsi="Calibri"/>
          <w:caps/>
          <w:sz w:val="22"/>
          <w:lang w:eastAsia="cs-CZ"/>
        </w:rPr>
        <w:fldChar w:fldCharType="end"/>
      </w:r>
      <w:r w:rsidR="00760A69">
        <w:rPr>
          <w:rFonts w:ascii="Calibri" w:eastAsiaTheme="minorEastAsia" w:hAnsi="Calibri"/>
          <w:caps/>
          <w:sz w:val="22"/>
          <w:lang w:eastAsia="cs-CZ"/>
        </w:rPr>
        <w:tab/>
      </w:r>
    </w:p>
    <w:p w14:paraId="73FB6E85" w14:textId="247A647F" w:rsidR="00BB6FFA" w:rsidRPr="00515226" w:rsidRDefault="00BB6FFA" w:rsidP="00BB6FFA">
      <w:pPr>
        <w:pStyle w:val="Zkladntext"/>
        <w:rPr>
          <w:lang w:eastAsia="cs-CZ"/>
        </w:rPr>
      </w:pPr>
    </w:p>
    <w:p w14:paraId="73FB6E86" w14:textId="77777777" w:rsidR="00BB6FFA" w:rsidRPr="00515226" w:rsidRDefault="00BB6FFA" w:rsidP="00BB6FFA">
      <w:pPr>
        <w:pStyle w:val="Zkladntext"/>
        <w:rPr>
          <w:lang w:eastAsia="cs-CZ"/>
        </w:rPr>
        <w:sectPr w:rsidR="00BB6FFA" w:rsidRPr="00515226">
          <w:footerReference w:type="default" r:id="rId13"/>
          <w:pgSz w:w="11906" w:h="16838"/>
          <w:pgMar w:top="1417" w:right="1417" w:bottom="1417" w:left="1417" w:header="708" w:footer="708" w:gutter="0"/>
          <w:cols w:space="708"/>
          <w:docGrid w:linePitch="360"/>
        </w:sectPr>
      </w:pPr>
    </w:p>
    <w:p w14:paraId="73FB6E87" w14:textId="77777777" w:rsidR="00CC1C76" w:rsidRPr="00515226" w:rsidRDefault="00BB6FFA" w:rsidP="00A06752">
      <w:pPr>
        <w:pStyle w:val="1"/>
        <w:rPr>
          <w:color w:val="auto"/>
          <w:sz w:val="24"/>
          <w:szCs w:val="24"/>
        </w:rPr>
      </w:pPr>
      <w:bookmarkStart w:id="2" w:name="_Toc455686295"/>
      <w:bookmarkStart w:id="3" w:name="_Toc474402088"/>
      <w:bookmarkStart w:id="4" w:name="_Toc474402999"/>
      <w:bookmarkStart w:id="5" w:name="_Toc474413627"/>
      <w:bookmarkStart w:id="6" w:name="_Toc474415236"/>
      <w:bookmarkStart w:id="7" w:name="_Toc427137053"/>
      <w:bookmarkStart w:id="8" w:name="_Toc427140419"/>
      <w:bookmarkStart w:id="9" w:name="_Toc427142149"/>
      <w:bookmarkStart w:id="10" w:name="_Toc427142344"/>
      <w:bookmarkStart w:id="11" w:name="_Toc427143206"/>
      <w:r w:rsidRPr="00515226">
        <w:rPr>
          <w:color w:val="auto"/>
          <w:sz w:val="24"/>
          <w:szCs w:val="24"/>
        </w:rPr>
        <w:lastRenderedPageBreak/>
        <w:t>VŠEOBECNÉ INFORMÁCIE</w:t>
      </w:r>
      <w:bookmarkStart w:id="12" w:name="_Toc427147178"/>
      <w:bookmarkStart w:id="13" w:name="_Toc431457822"/>
      <w:bookmarkStart w:id="14" w:name="_Toc433961843"/>
      <w:bookmarkStart w:id="15" w:name="_Toc433962949"/>
      <w:bookmarkStart w:id="16" w:name="_Toc440367288"/>
      <w:bookmarkStart w:id="17" w:name="_Toc440377604"/>
      <w:bookmarkStart w:id="18" w:name="_Toc453677999"/>
      <w:bookmarkStart w:id="19" w:name="_Toc453679288"/>
      <w:bookmarkEnd w:id="2"/>
      <w:bookmarkEnd w:id="3"/>
      <w:bookmarkEnd w:id="4"/>
      <w:bookmarkEnd w:id="5"/>
      <w:bookmarkEnd w:id="6"/>
    </w:p>
    <w:p w14:paraId="73FB6E88" w14:textId="77777777" w:rsidR="00BB6FFA" w:rsidRPr="00515226" w:rsidRDefault="00BB6FFA" w:rsidP="00495DC1">
      <w:pPr>
        <w:pStyle w:val="2urove"/>
      </w:pPr>
      <w:bookmarkStart w:id="20" w:name="_Toc474402089"/>
      <w:bookmarkStart w:id="21" w:name="_Toc474403000"/>
      <w:bookmarkStart w:id="22" w:name="_Toc474413628"/>
      <w:bookmarkStart w:id="23" w:name="_Toc474415237"/>
      <w:r w:rsidRPr="00515226">
        <w:t>Cieľ príručky</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73FB6E89" w14:textId="1EDEA514"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Príručka pre žiadateľa pre Prioritnú os 5 (ďalej len „príručka pre žiadateľa“  alebo „príručka“) je záväzným riadiacim dokumentom, ktorý predstavuje pre žiadateľa hlavný podporný nástroj pre prípravu, vypracovanie a predloženie </w:t>
      </w:r>
      <w:r w:rsidR="004004DB" w:rsidRPr="00515226">
        <w:rPr>
          <w:rFonts w:asciiTheme="minorHAnsi" w:hAnsiTheme="minorHAnsi" w:cs="Times New Roman"/>
          <w:sz w:val="20"/>
          <w:szCs w:val="20"/>
        </w:rPr>
        <w:t>Žiadosti o nenávratný finančný príspevok (ďalej len „</w:t>
      </w:r>
      <w:r w:rsidRPr="00515226">
        <w:rPr>
          <w:rFonts w:asciiTheme="minorHAnsi" w:hAnsiTheme="minorHAnsi" w:cs="Times New Roman"/>
          <w:sz w:val="20"/>
          <w:szCs w:val="20"/>
        </w:rPr>
        <w:t>ŽoNFP</w:t>
      </w:r>
      <w:r w:rsidR="004004DB" w:rsidRPr="00515226">
        <w:rPr>
          <w:rFonts w:asciiTheme="minorHAnsi" w:hAnsiTheme="minorHAnsi" w:cs="Times New Roman"/>
          <w:sz w:val="20"/>
          <w:szCs w:val="20"/>
        </w:rPr>
        <w:t>“)</w:t>
      </w:r>
      <w:r w:rsidRPr="00515226">
        <w:rPr>
          <w:rFonts w:asciiTheme="minorHAnsi" w:hAnsiTheme="minorHAnsi" w:cs="Times New Roman"/>
          <w:sz w:val="20"/>
          <w:szCs w:val="20"/>
        </w:rPr>
        <w:t xml:space="preserve"> a spoľahlivú orientáciu v prostredí podmienok a pravidiel poskytovania príspevku z EŠIF pre prioritnú os 5.</w:t>
      </w:r>
    </w:p>
    <w:p w14:paraId="73FB6E8A" w14:textId="6AA0B7B0"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Príručku je nutné vnímať v kontexte ďalších záväzných aktuálne platných dokumentov, ktorými sú OP ĽZ, Príručka k oprávnenosti výdavkov SO pre Operačný program Ľudské zdroje pre Prioritnú os 5, Systém riadenia EŠIF, Systém finančného riadenia štrukturálnych fondov, Kohézneho fondu a Európskeho námorného a rybárskeho fondu na programové obdobie 2014 – 2020, príslušná schéma pomoci (ak je relevantné), platné predpisy EÚ, všeobecne záväzné právne predpisy SR, ostatná riadiaca dokumentácia a ďalšie dokumenty, na ktoré sa príručka odvoláva. </w:t>
      </w:r>
      <w:r w:rsidR="00671EDC" w:rsidRPr="00515226">
        <w:rPr>
          <w:rFonts w:asciiTheme="minorHAnsi" w:hAnsiTheme="minorHAnsi" w:cs="Times New Roman"/>
          <w:sz w:val="20"/>
          <w:szCs w:val="20"/>
        </w:rPr>
        <w:t xml:space="preserve">Uvedené dokumenty sú zverejnené na webových sídlach </w:t>
      </w:r>
      <w:hyperlink r:id="rId14" w:history="1">
        <w:r w:rsidR="005539D0" w:rsidRPr="00515226">
          <w:rPr>
            <w:rStyle w:val="Hypertextovprepojenie"/>
            <w:rFonts w:asciiTheme="minorHAnsi" w:hAnsiTheme="minorHAnsi" w:cs="Times New Roman"/>
            <w:color w:val="auto"/>
            <w:sz w:val="20"/>
            <w:szCs w:val="20"/>
          </w:rPr>
          <w:t>http://www.minv.sk/?metodicke-dokumenty-1</w:t>
        </w:r>
      </w:hyperlink>
      <w:r w:rsidR="005539D0" w:rsidRPr="00515226">
        <w:rPr>
          <w:rFonts w:asciiTheme="minorHAnsi" w:hAnsiTheme="minorHAnsi" w:cs="Times New Roman"/>
          <w:sz w:val="20"/>
          <w:szCs w:val="20"/>
        </w:rPr>
        <w:t>, http://www.partnerskadohoda.gov.sk/zakladne-dokumenty/</w:t>
      </w:r>
    </w:p>
    <w:p w14:paraId="73FB6E8B" w14:textId="77777777"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Príručka je vypracovaná ako základný dokument, v ktorom sú uvedené všeobecné a spoločné informácie pre žiadateľov o NFP pre národné projekty.</w:t>
      </w:r>
    </w:p>
    <w:p w14:paraId="73FB6E8C" w14:textId="7ECDC601"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Z dôvodu zachovania prehľadnosti, stručnosti a z dôvodu zamedzenia duplicít sa príručka na viacerých miestach odvoláva na vyššie uvedené dokumenty. Je preto nevyhnutné, aby boli žiadatelia s obsahom týchto dokumentov podrobne oboznámení a aktívne ich spolu s touto príručkou využívali pri vypracovávaní ŽoNFP.</w:t>
      </w:r>
    </w:p>
    <w:p w14:paraId="73FB6E8D" w14:textId="0C771189"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Cieľom príručky pre žiadateľa je poskytnúť žiadateľom informácie o podmienkach poskytnutia príspevku, ktoré musí žiadateľ splniť, aby mu mohol byť poskytnutý NFP. Súčasťou tejto príručky pre žiadateľa sú informácie týkajúce sa vyplnenia formulára ŽoNFP a zabezpečenia povinných príloh za účelom prípravy kompletnej dokumentácie ŽoNFP, informácie o spôsobe predloženia ŽoNFP na SO, ako aj informácie týkajúcej sa procesu schvaľovania ŽoNFP, postupov pri uzatváraní Zmluvy o NFP a ďalšie informácie, s ktorými by sa mal žiadateľ o NFP oboznámiť za účelom riadneho vypracovania ŽoNFP.</w:t>
      </w:r>
    </w:p>
    <w:p w14:paraId="73FB6E8E" w14:textId="4EE87C7A"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Príručka zároveň oboznamuje potenciálneho žiadateľa o NFP s organizačnými a vecnými  informáciami nevyhnutnými na vypracovanie ŽoNFP.</w:t>
      </w:r>
    </w:p>
    <w:p w14:paraId="73FB6E8F" w14:textId="37320BF3"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Žiadateľ sa príručkou riadi v procese prípravy ŽoNFP až do momentu uzavretia zmluvy o NFP, resp. vydania rozhodnutia o schválení ŽoNFP. Dňom účinnosti Zmluvy o NFP, resp. rozhodnutia o schválení ŽoNFP sa žiadateľ stáva prijímateľom a je povinný sa riadiť Príručkou pre prijímateľa.</w:t>
      </w:r>
    </w:p>
    <w:p w14:paraId="73FB6E90" w14:textId="08E26E8B"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Príručka je rovnako záväzná pre žiadateľov o NFP, ktorí podliehajú podmienkam štátnej pomoci</w:t>
      </w:r>
      <w:r w:rsidR="00DF7CD1" w:rsidRPr="00515226">
        <w:rPr>
          <w:rFonts w:asciiTheme="minorHAnsi" w:hAnsiTheme="minorHAnsi" w:cs="Times New Roman"/>
          <w:sz w:val="20"/>
          <w:szCs w:val="20"/>
        </w:rPr>
        <w:t>/pomoci de minimis</w:t>
      </w:r>
      <w:r w:rsidRPr="00515226">
        <w:rPr>
          <w:rFonts w:asciiTheme="minorHAnsi" w:hAnsiTheme="minorHAnsi" w:cs="Times New Roman"/>
          <w:sz w:val="20"/>
          <w:szCs w:val="20"/>
        </w:rPr>
        <w:t>, a ktorí predkladajú ŽoNFP v rámci príslušnej schémy štátnej pomoci</w:t>
      </w:r>
      <w:r w:rsidR="00821419" w:rsidRPr="00515226">
        <w:rPr>
          <w:rFonts w:asciiTheme="minorHAnsi" w:hAnsiTheme="minorHAnsi" w:cs="Times New Roman"/>
          <w:sz w:val="20"/>
          <w:szCs w:val="20"/>
        </w:rPr>
        <w:t>/pomoci de minimis</w:t>
      </w:r>
      <w:r w:rsidRPr="00515226">
        <w:rPr>
          <w:rFonts w:asciiTheme="minorHAnsi" w:hAnsiTheme="minorHAnsi" w:cs="Times New Roman"/>
          <w:sz w:val="20"/>
          <w:szCs w:val="20"/>
        </w:rPr>
        <w:t>. Znenie schémy štátnej pomoci</w:t>
      </w:r>
      <w:r w:rsidR="00821419" w:rsidRPr="00515226">
        <w:rPr>
          <w:rFonts w:asciiTheme="minorHAnsi" w:hAnsiTheme="minorHAnsi" w:cs="Times New Roman"/>
          <w:sz w:val="20"/>
          <w:szCs w:val="20"/>
        </w:rPr>
        <w:t>/pomoci de minimis</w:t>
      </w:r>
      <w:r w:rsidRPr="00515226">
        <w:rPr>
          <w:rFonts w:asciiTheme="minorHAnsi" w:hAnsiTheme="minorHAnsi" w:cs="Times New Roman"/>
          <w:sz w:val="20"/>
          <w:szCs w:val="20"/>
        </w:rPr>
        <w:t xml:space="preserve"> je zverejnené na webovom sídle </w:t>
      </w:r>
      <w:hyperlink r:id="rId15" w:history="1">
        <w:r w:rsidRPr="00515226">
          <w:rPr>
            <w:rStyle w:val="Hypertextovprepojenie"/>
            <w:rFonts w:asciiTheme="minorHAnsi" w:hAnsiTheme="minorHAnsi"/>
            <w:color w:val="auto"/>
            <w:sz w:val="20"/>
            <w:szCs w:val="20"/>
          </w:rPr>
          <w:t>http://www.employment.gov.sk/sk/esf/programove-obdobie-2014-2020/statna-pomoc/</w:t>
        </w:r>
      </w:hyperlink>
      <w:r w:rsidRPr="00515226">
        <w:rPr>
          <w:rFonts w:asciiTheme="minorHAnsi" w:hAnsiTheme="minorHAnsi" w:cs="Times New Roman"/>
          <w:sz w:val="20"/>
          <w:szCs w:val="20"/>
        </w:rPr>
        <w:t>.</w:t>
      </w:r>
    </w:p>
    <w:p w14:paraId="73FB6E91" w14:textId="6E534DE5"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SO si vyhradzuje právo upravovať a aktualizovať znenie príručky v zmysle zmien v nariadeniach EÚ, vo všeobecne platných právnych predpisoch, v SR EŠIF, v SFR a v platných metodických pokynoch CKO, resp. s cieľom zabezpečiť plynulé a efektívne vynakladanie verejných prostriedkov</w:t>
      </w:r>
      <w:r w:rsidR="00671EDC" w:rsidRPr="00515226">
        <w:rPr>
          <w:rFonts w:asciiTheme="minorHAnsi" w:hAnsiTheme="minorHAnsi" w:cs="Times New Roman"/>
          <w:sz w:val="20"/>
          <w:szCs w:val="20"/>
        </w:rPr>
        <w:t xml:space="preserve"> Uvedené dokumenty sú zverejnené na webovom sídle http://www.partnerskadohoda.gov.sk/</w:t>
      </w:r>
      <w:r w:rsidRPr="00515226">
        <w:rPr>
          <w:rFonts w:asciiTheme="minorHAnsi" w:hAnsiTheme="minorHAnsi" w:cs="Times New Roman"/>
          <w:sz w:val="20"/>
          <w:szCs w:val="20"/>
        </w:rPr>
        <w:t xml:space="preserve">. Zároveň bude o akejkoľvek aktualizácii, resp. úprave príručky informovať na webovom sídle </w:t>
      </w:r>
      <w:hyperlink r:id="rId16" w:history="1">
        <w:r w:rsidRPr="00515226">
          <w:rPr>
            <w:rStyle w:val="Hypertextovprepojenie"/>
            <w:rFonts w:asciiTheme="minorHAnsi" w:hAnsiTheme="minorHAnsi"/>
            <w:color w:val="auto"/>
            <w:sz w:val="20"/>
            <w:szCs w:val="20"/>
          </w:rPr>
          <w:t>http://www.minv.sk/?OPLZ</w:t>
        </w:r>
      </w:hyperlink>
      <w:r w:rsidRPr="00515226">
        <w:rPr>
          <w:rFonts w:asciiTheme="minorHAnsi" w:hAnsiTheme="minorHAnsi" w:cs="Times New Roman"/>
          <w:sz w:val="20"/>
          <w:szCs w:val="20"/>
        </w:rPr>
        <w:t xml:space="preserve">. </w:t>
      </w:r>
    </w:p>
    <w:p w14:paraId="73FB6E93" w14:textId="688C361A" w:rsidR="00BB6FFA" w:rsidRPr="00515226" w:rsidRDefault="00BB6FFA" w:rsidP="00BB6FFA">
      <w:pPr>
        <w:spacing w:after="120"/>
        <w:jc w:val="both"/>
        <w:rPr>
          <w:rFonts w:asciiTheme="minorHAnsi" w:hAnsiTheme="minorHAnsi"/>
          <w:sz w:val="20"/>
          <w:szCs w:val="20"/>
        </w:rPr>
      </w:pPr>
      <w:r w:rsidRPr="00515226">
        <w:rPr>
          <w:rFonts w:asciiTheme="minorHAnsi" w:hAnsiTheme="minorHAnsi" w:cs="Times New Roman"/>
          <w:sz w:val="20"/>
          <w:szCs w:val="20"/>
        </w:rPr>
        <w:t xml:space="preserve">Dátum začiatku </w:t>
      </w:r>
      <w:r w:rsidR="00DF7CD1" w:rsidRPr="00515226">
        <w:rPr>
          <w:rFonts w:asciiTheme="minorHAnsi" w:hAnsiTheme="minorHAnsi" w:cs="Times New Roman"/>
          <w:sz w:val="20"/>
          <w:szCs w:val="20"/>
        </w:rPr>
        <w:t xml:space="preserve">platnosti a </w:t>
      </w:r>
      <w:r w:rsidRPr="00515226">
        <w:rPr>
          <w:rFonts w:asciiTheme="minorHAnsi" w:hAnsiTheme="minorHAnsi" w:cs="Times New Roman"/>
          <w:sz w:val="20"/>
          <w:szCs w:val="20"/>
        </w:rPr>
        <w:t xml:space="preserve">účinnosti nového vydania príručky je vždy uvedený na titulnej strane dokumentu. </w:t>
      </w:r>
      <w:r w:rsidRPr="00515226">
        <w:rPr>
          <w:rFonts w:asciiTheme="minorHAnsi" w:hAnsiTheme="minorHAnsi" w:cs="Times New Roman"/>
          <w:b/>
          <w:sz w:val="20"/>
          <w:szCs w:val="20"/>
        </w:rPr>
        <w:t>Nové vydanie</w:t>
      </w:r>
      <w:r w:rsidRPr="00515226">
        <w:rPr>
          <w:rFonts w:asciiTheme="minorHAnsi" w:hAnsiTheme="minorHAnsi"/>
          <w:b/>
          <w:sz w:val="20"/>
          <w:szCs w:val="20"/>
        </w:rPr>
        <w:t xml:space="preserve"> príručky pre žiadateľa v plnom rozsahu nahrádza pôvodnú príručku pre žiadateľa, ktorej </w:t>
      </w:r>
      <w:r w:rsidR="00DF7CD1" w:rsidRPr="00515226">
        <w:rPr>
          <w:rFonts w:asciiTheme="minorHAnsi" w:hAnsiTheme="minorHAnsi"/>
          <w:b/>
          <w:sz w:val="20"/>
          <w:szCs w:val="20"/>
        </w:rPr>
        <w:t xml:space="preserve">platnosť </w:t>
      </w:r>
      <w:r w:rsidR="00DF7CD1" w:rsidRPr="00515226">
        <w:rPr>
          <w:rFonts w:asciiTheme="minorHAnsi" w:hAnsiTheme="minorHAnsi"/>
          <w:b/>
          <w:sz w:val="20"/>
          <w:szCs w:val="20"/>
        </w:rPr>
        <w:lastRenderedPageBreak/>
        <w:t xml:space="preserve">a </w:t>
      </w:r>
      <w:r w:rsidRPr="00515226">
        <w:rPr>
          <w:rFonts w:asciiTheme="minorHAnsi" w:hAnsiTheme="minorHAnsi"/>
          <w:b/>
          <w:sz w:val="20"/>
          <w:szCs w:val="20"/>
        </w:rPr>
        <w:t xml:space="preserve">účinnosť končí dňom nadobudnutia </w:t>
      </w:r>
      <w:r w:rsidR="00DF7CD1" w:rsidRPr="00515226">
        <w:rPr>
          <w:rFonts w:asciiTheme="minorHAnsi" w:hAnsiTheme="minorHAnsi"/>
          <w:b/>
          <w:sz w:val="20"/>
          <w:szCs w:val="20"/>
        </w:rPr>
        <w:t xml:space="preserve">platnosti a </w:t>
      </w:r>
      <w:r w:rsidRPr="00515226">
        <w:rPr>
          <w:rFonts w:asciiTheme="minorHAnsi" w:hAnsiTheme="minorHAnsi"/>
          <w:b/>
          <w:sz w:val="20"/>
          <w:szCs w:val="20"/>
        </w:rPr>
        <w:t>účinnosti aktualizovanej príručky pre žiadateľa</w:t>
      </w:r>
      <w:r w:rsidR="00431BFF" w:rsidRPr="00515226">
        <w:rPr>
          <w:rStyle w:val="Odkaznapoznmkupodiarou"/>
          <w:b/>
          <w:szCs w:val="20"/>
        </w:rPr>
        <w:footnoteReference w:id="2"/>
      </w:r>
      <w:r w:rsidRPr="00515226">
        <w:rPr>
          <w:rFonts w:asciiTheme="minorHAnsi" w:hAnsiTheme="minorHAnsi"/>
          <w:b/>
          <w:sz w:val="20"/>
          <w:szCs w:val="20"/>
        </w:rPr>
        <w:t>.</w:t>
      </w:r>
      <w:r w:rsidR="00431BFF" w:rsidRPr="00515226">
        <w:rPr>
          <w:rFonts w:asciiTheme="minorHAnsi" w:hAnsiTheme="minorHAnsi"/>
          <w:sz w:val="20"/>
          <w:szCs w:val="20"/>
        </w:rPr>
        <w:t xml:space="preserve"> </w:t>
      </w:r>
      <w:r w:rsidRPr="00515226">
        <w:rPr>
          <w:rFonts w:asciiTheme="minorHAnsi" w:hAnsiTheme="minorHAnsi"/>
          <w:sz w:val="20"/>
          <w:szCs w:val="20"/>
        </w:rPr>
        <w:t>SO príručku zverejňuje na svojom webovom sídle, pričom príručka vždy tvorí prílohu zverejňovaných výziev.</w:t>
      </w:r>
      <w:r w:rsidR="00962727" w:rsidRPr="00515226">
        <w:t xml:space="preserve"> </w:t>
      </w:r>
      <w:r w:rsidR="00962727" w:rsidRPr="00515226">
        <w:rPr>
          <w:rFonts w:asciiTheme="minorHAnsi" w:hAnsiTheme="minorHAnsi"/>
          <w:sz w:val="20"/>
          <w:szCs w:val="20"/>
        </w:rPr>
        <w:t>Táto príručka sa vzťahuje na vyzvania vyhlásené najskôr v deň nadobudnutia účinnosti tejto príručky.</w:t>
      </w:r>
    </w:p>
    <w:p w14:paraId="73FB6E94" w14:textId="4EDCB0A4" w:rsidR="00BB6FFA" w:rsidRPr="00515226" w:rsidRDefault="00BB6FFA" w:rsidP="00EF23F3">
      <w:pPr>
        <w:spacing w:after="120"/>
        <w:jc w:val="both"/>
        <w:rPr>
          <w:rFonts w:asciiTheme="minorHAnsi" w:hAnsiTheme="minorHAnsi"/>
          <w:sz w:val="20"/>
          <w:szCs w:val="20"/>
        </w:rPr>
      </w:pPr>
      <w:r w:rsidRPr="00515226">
        <w:rPr>
          <w:rFonts w:asciiTheme="minorHAnsi" w:hAnsiTheme="minorHAnsi"/>
          <w:sz w:val="20"/>
          <w:szCs w:val="20"/>
        </w:rPr>
        <w:t xml:space="preserve">V prípade rozporu tejto príručky so všeobecne záväznými právnymi predpismi SR, SR EŠIF, SFR, metodickými pokynmi a usmerneniami CKO, CO a MF SR, tieto sú vo vzťahu k príručke nadradené. SO však môže sprísniť pravidlá a podmienky pre účely dosiahnutia cieľov OP ĽZ. SR EŠIF, SFR a metodické pokyny a usmernenia CKO sú zverejnené na webovom sídle </w:t>
      </w:r>
      <w:hyperlink r:id="rId17" w:history="1">
        <w:r w:rsidRPr="00515226">
          <w:rPr>
            <w:rStyle w:val="Hypertextovprepojenie"/>
            <w:rFonts w:asciiTheme="minorHAnsi" w:hAnsiTheme="minorHAnsi"/>
            <w:color w:val="auto"/>
            <w:sz w:val="20"/>
            <w:szCs w:val="20"/>
          </w:rPr>
          <w:t>www.finance.gov.sk</w:t>
        </w:r>
      </w:hyperlink>
      <w:r w:rsidRPr="00515226">
        <w:rPr>
          <w:rFonts w:asciiTheme="minorHAnsi" w:hAnsiTheme="minorHAnsi"/>
          <w:sz w:val="20"/>
          <w:szCs w:val="20"/>
        </w:rPr>
        <w:t xml:space="preserve">, resp. </w:t>
      </w:r>
      <w:hyperlink r:id="rId18" w:history="1">
        <w:r w:rsidRPr="00515226">
          <w:rPr>
            <w:rStyle w:val="Hypertextovprepojenie"/>
            <w:rFonts w:asciiTheme="minorHAnsi" w:hAnsiTheme="minorHAnsi"/>
            <w:color w:val="auto"/>
            <w:sz w:val="20"/>
            <w:szCs w:val="20"/>
          </w:rPr>
          <w:t>www.partnerskadohoda.gov.sk</w:t>
        </w:r>
      </w:hyperlink>
      <w:r w:rsidRPr="00515226">
        <w:rPr>
          <w:rFonts w:asciiTheme="minorHAnsi" w:hAnsiTheme="minorHAnsi"/>
          <w:sz w:val="20"/>
          <w:szCs w:val="20"/>
        </w:rPr>
        <w:t>.</w:t>
      </w:r>
    </w:p>
    <w:p w14:paraId="4A8AF847" w14:textId="77777777" w:rsidR="00CA3DAE" w:rsidRPr="00515226" w:rsidRDefault="00CA3DAE" w:rsidP="00EF23F3">
      <w:pPr>
        <w:spacing w:after="120"/>
        <w:jc w:val="both"/>
        <w:rPr>
          <w:rFonts w:asciiTheme="minorHAnsi" w:hAnsiTheme="minorHAnsi"/>
          <w:sz w:val="22"/>
        </w:rPr>
      </w:pPr>
    </w:p>
    <w:p w14:paraId="17B2568D" w14:textId="77777777" w:rsidR="00CA3DAE" w:rsidRPr="00515226" w:rsidRDefault="00CA3DAE">
      <w:pPr>
        <w:rPr>
          <w:rFonts w:asciiTheme="minorHAnsi" w:hAnsiTheme="minorHAnsi"/>
          <w:sz w:val="22"/>
        </w:rPr>
      </w:pPr>
      <w:r w:rsidRPr="00515226">
        <w:rPr>
          <w:rFonts w:asciiTheme="minorHAnsi" w:hAnsiTheme="minorHAnsi"/>
          <w:sz w:val="22"/>
        </w:rPr>
        <w:br w:type="page"/>
      </w:r>
    </w:p>
    <w:p w14:paraId="73FB6E95" w14:textId="158BD8E5" w:rsidR="00BB6FFA" w:rsidRPr="00515226" w:rsidRDefault="00BB6FFA" w:rsidP="00495DC1">
      <w:pPr>
        <w:pStyle w:val="2urove"/>
        <w:rPr>
          <w:szCs w:val="24"/>
        </w:rPr>
      </w:pPr>
      <w:bookmarkStart w:id="24" w:name="_Toc427137054"/>
      <w:bookmarkStart w:id="25" w:name="_Toc427140420"/>
      <w:bookmarkStart w:id="26" w:name="_Toc427142150"/>
      <w:bookmarkStart w:id="27" w:name="_Toc427142345"/>
      <w:bookmarkStart w:id="28" w:name="_Toc427143207"/>
      <w:bookmarkStart w:id="29" w:name="_Toc427147179"/>
      <w:bookmarkStart w:id="30" w:name="_Toc431457823"/>
      <w:bookmarkStart w:id="31" w:name="_Toc433961844"/>
      <w:bookmarkStart w:id="32" w:name="_Toc433962950"/>
      <w:bookmarkStart w:id="33" w:name="_Toc440367289"/>
      <w:bookmarkStart w:id="34" w:name="_Toc440377605"/>
      <w:bookmarkStart w:id="35" w:name="_Toc453678000"/>
      <w:bookmarkStart w:id="36" w:name="_Toc453679289"/>
      <w:bookmarkStart w:id="37" w:name="_Toc474402090"/>
      <w:bookmarkStart w:id="38" w:name="_Toc474403001"/>
      <w:bookmarkStart w:id="39" w:name="_Toc474413629"/>
      <w:bookmarkStart w:id="40" w:name="_Toc474415238"/>
      <w:r w:rsidRPr="00515226">
        <w:lastRenderedPageBreak/>
        <w:t>Zoznam použitých skratiek</w:t>
      </w:r>
      <w:bookmarkEnd w:id="24"/>
      <w:bookmarkEnd w:id="25"/>
      <w:bookmarkEnd w:id="26"/>
      <w:bookmarkEnd w:id="27"/>
      <w:bookmarkEnd w:id="28"/>
      <w:bookmarkEnd w:id="29"/>
      <w:bookmarkEnd w:id="30"/>
      <w:bookmarkEnd w:id="31"/>
      <w:bookmarkEnd w:id="32"/>
      <w:bookmarkEnd w:id="33"/>
      <w:bookmarkEnd w:id="34"/>
      <w:r w:rsidRPr="00515226">
        <w:t xml:space="preserve"> a skrátených pojmov</w:t>
      </w:r>
      <w:bookmarkEnd w:id="35"/>
      <w:bookmarkEnd w:id="36"/>
      <w:bookmarkEnd w:id="37"/>
      <w:bookmarkEnd w:id="38"/>
      <w:bookmarkEnd w:id="39"/>
      <w:bookmarkEnd w:id="40"/>
    </w:p>
    <w:p w14:paraId="73FB6E96" w14:textId="21D6A7DD"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CKO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koordinačný orgán</w:t>
      </w:r>
    </w:p>
    <w:p w14:paraId="73FB6E97" w14:textId="51FDAE6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Certifikačný orgán</w:t>
      </w:r>
    </w:p>
    <w:p w14:paraId="73FB6E98" w14:textId="23746992"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CRP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register projektov</w:t>
      </w:r>
    </w:p>
    <w:p w14:paraId="73FB6E99" w14:textId="71976BD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CRZ</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register zmlúv</w:t>
      </w:r>
    </w:p>
    <w:p w14:paraId="73FB6E9A" w14:textId="16A6BB5D"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Európska komisia</w:t>
      </w:r>
    </w:p>
    <w:p w14:paraId="73FB6E9B" w14:textId="38B6F66B"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ESF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Európsky sociálny fond</w:t>
      </w:r>
    </w:p>
    <w:p w14:paraId="73FB6E9C" w14:textId="264B286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EFRR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Európsky fond regionálneho rozvoja</w:t>
      </w:r>
    </w:p>
    <w:p w14:paraId="73FB6E9D" w14:textId="3D37F7D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EŠIF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Európske štrukturálne a investičné fondy</w:t>
      </w:r>
    </w:p>
    <w:p w14:paraId="73FB6E9E" w14:textId="399A509D"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EÚ</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Európska únia</w:t>
      </w:r>
    </w:p>
    <w:p w14:paraId="73FB6E9F" w14:textId="5E592685"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HP</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princíp/horizontálne princípy(v programovom období 2014 – 2020 sú medzi HP zaradené udržateľný rozvoj, rovnosť medzi mužmi a ženami a nediskriminácia)</w:t>
      </w:r>
    </w:p>
    <w:p w14:paraId="73FB6EA0" w14:textId="21F19505"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ND</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 nediskriminácia</w:t>
      </w:r>
    </w:p>
    <w:p w14:paraId="73FB6EA1" w14:textId="72112039"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RMŽ</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00AE6E2A">
        <w:rPr>
          <w:rFonts w:asciiTheme="minorHAnsi" w:hAnsiTheme="minorHAnsi"/>
          <w:sz w:val="20"/>
          <w:szCs w:val="24"/>
        </w:rPr>
        <w:tab/>
      </w:r>
      <w:r w:rsidRPr="007A037F">
        <w:rPr>
          <w:rFonts w:asciiTheme="minorHAnsi" w:hAnsiTheme="minorHAnsi"/>
          <w:sz w:val="20"/>
          <w:szCs w:val="24"/>
        </w:rPr>
        <w:t>horizontálny princíp rovnosť mužov a žien</w:t>
      </w:r>
    </w:p>
    <w:p w14:paraId="73FB6EA2" w14:textId="03EA68C3"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UR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 udržateľný rozvoj</w:t>
      </w:r>
    </w:p>
    <w:p w14:paraId="73FB6EA3" w14:textId="61EB76CF"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IČO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identifikačné číslo organizácie</w:t>
      </w:r>
    </w:p>
    <w:p w14:paraId="73FB6EA4" w14:textId="48B3E74C"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ITMS2014+</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IT monitorovací systém pre programové obdobie 2014-2020</w:t>
      </w:r>
    </w:p>
    <w:p w14:paraId="73FB6EA5" w14:textId="154B42F1"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MF 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financií Slovenskej republiky</w:t>
      </w:r>
    </w:p>
    <w:p w14:paraId="73FB6EA6" w14:textId="37AE7B2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MNO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mimovládne neziskové organizácie</w:t>
      </w:r>
    </w:p>
    <w:p w14:paraId="73FB6EA7" w14:textId="7676D6B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MPSVR SR</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práce, sociálnych vecí a rodiny SR</w:t>
      </w:r>
    </w:p>
    <w:p w14:paraId="73FB6EA8" w14:textId="171248CF"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MRK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marginalizované rómske komunity</w:t>
      </w:r>
    </w:p>
    <w:p w14:paraId="73FB6EA9" w14:textId="1E17C04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MV 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vnútra Slovenskej republiky</w:t>
      </w:r>
    </w:p>
    <w:p w14:paraId="73FB6EAA" w14:textId="049F3AD5"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MV</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monitorovací výbor </w:t>
      </w:r>
    </w:p>
    <w:p w14:paraId="73FB6EAB" w14:textId="6D4DF999"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NFP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nenávratný finančný príspevok</w:t>
      </w:r>
    </w:p>
    <w:p w14:paraId="73FB6EAC" w14:textId="308B5548"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NP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národný projekt</w:t>
      </w:r>
    </w:p>
    <w:p w14:paraId="73FB6EAD" w14:textId="208B2E4D"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NUTS</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Systém štatistických územných jednotiek zavedených EUROSTATom v spolupráci s národnými štatistickými úradmi </w:t>
      </w:r>
    </w:p>
    <w:p w14:paraId="73FB6EAE" w14:textId="2283EE18"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OA</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Orgán auditu</w:t>
      </w:r>
    </w:p>
    <w:p w14:paraId="73FB6EAF" w14:textId="59367BB4"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OP ĽZ</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Operačný program Ľudské zdroje</w:t>
      </w:r>
    </w:p>
    <w:p w14:paraId="73FB6EB0" w14:textId="0BC7D2DD"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Operačný program</w:t>
      </w:r>
    </w:p>
    <w:p w14:paraId="73FB6EB1" w14:textId="1DB8261B"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PD</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Partnerská dohoda</w:t>
      </w:r>
    </w:p>
    <w:p w14:paraId="73FB6EB2" w14:textId="072139C6"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PO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prioritná os</w:t>
      </w:r>
    </w:p>
    <w:p w14:paraId="73FB6EB3" w14:textId="4F927D62"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RO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riadiaci orgán (pre OP ĽZ)</w:t>
      </w:r>
    </w:p>
    <w:p w14:paraId="73FB6EB4" w14:textId="2A0BBFA9"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lastRenderedPageBreak/>
        <w:t>SFR</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Systém finančného riadenia štrukturálnych fondov, Kohézneho fondu a Európskeho a námorného a rybárskeho fondu na programové obdobie 2014 – 2020</w:t>
      </w:r>
    </w:p>
    <w:p w14:paraId="73FB6EB5" w14:textId="098C7C22"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sprostredkovateľský orgán (pre OP ĽZ)</w:t>
      </w:r>
    </w:p>
    <w:p w14:paraId="73FB6EB6" w14:textId="3F98B622"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Slovenská republika</w:t>
      </w:r>
    </w:p>
    <w:p w14:paraId="73FB6EB7" w14:textId="33D481CD"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SR EŠIF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Systém riadenia Európskych štrukturálnych a investičných fondov </w:t>
      </w:r>
    </w:p>
    <w:p w14:paraId="73FB6EB8" w14:textId="6AEC3CE6"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ŠR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Štátny rozpočet</w:t>
      </w:r>
    </w:p>
    <w:p w14:paraId="73FB6EB9" w14:textId="402D87F9"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VO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verejné obstarávanie</w:t>
      </w:r>
    </w:p>
    <w:p w14:paraId="73FB6EBA" w14:textId="4A2542C2"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VZP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všeobecné zmluvné podmienky k Zmluve o poskytnutí NFP</w:t>
      </w:r>
    </w:p>
    <w:p w14:paraId="73FB6EBB" w14:textId="75286883"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ZFK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základná finančná kontrola</w:t>
      </w:r>
    </w:p>
    <w:p w14:paraId="73FB6EBC" w14:textId="77777777"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Zákon o príspevku z EŠIF</w:t>
      </w:r>
      <w:r w:rsidRPr="007A037F">
        <w:rPr>
          <w:rFonts w:asciiTheme="minorHAnsi" w:hAnsiTheme="minorHAnsi"/>
          <w:sz w:val="20"/>
          <w:szCs w:val="24"/>
        </w:rPr>
        <w:tab/>
        <w:t>zákon č. 292/2014 Z.z. o príspevku poskytovanom z európskych štrukturálnych a investičných fondov a o zmene a doplnení niektorých zákonov v znení neskorších predpisov</w:t>
      </w:r>
    </w:p>
    <w:p w14:paraId="73FB6EBD" w14:textId="39B32450"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Zmluva o NFP</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zmluva o poskytnutí nenávratného finančného príspevku</w:t>
      </w:r>
    </w:p>
    <w:p w14:paraId="73FB6EBE" w14:textId="6D51232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ŽoNFP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žiadosť o nenávratný finančný príspevok</w:t>
      </w:r>
    </w:p>
    <w:p w14:paraId="73FB6EBF" w14:textId="77777777" w:rsidR="00BB6FFA" w:rsidRPr="00515226" w:rsidRDefault="00BB6FFA" w:rsidP="00BB6FFA">
      <w:pPr>
        <w:spacing w:after="120"/>
        <w:jc w:val="both"/>
        <w:rPr>
          <w:rFonts w:asciiTheme="minorHAnsi" w:hAnsiTheme="minorHAnsi"/>
          <w:sz w:val="22"/>
          <w:szCs w:val="24"/>
        </w:rPr>
      </w:pPr>
    </w:p>
    <w:p w14:paraId="73FB6ECE" w14:textId="0DA2B26B" w:rsidR="00BB6FFA" w:rsidRPr="00515226" w:rsidRDefault="00BB6FFA" w:rsidP="00BB6FFA">
      <w:pPr>
        <w:rPr>
          <w:rFonts w:asciiTheme="minorHAnsi" w:hAnsiTheme="minorHAnsi"/>
          <w:sz w:val="22"/>
          <w:szCs w:val="24"/>
        </w:rPr>
      </w:pPr>
      <w:r w:rsidRPr="00515226">
        <w:rPr>
          <w:rFonts w:asciiTheme="minorHAnsi" w:hAnsiTheme="minorHAnsi"/>
          <w:sz w:val="22"/>
          <w:szCs w:val="24"/>
        </w:rPr>
        <w:br w:type="page"/>
      </w:r>
    </w:p>
    <w:p w14:paraId="73FB6ECF" w14:textId="77777777" w:rsidR="00BB6FFA" w:rsidRPr="00515226" w:rsidRDefault="00BB6FFA" w:rsidP="00495DC1">
      <w:pPr>
        <w:pStyle w:val="2urove"/>
        <w:rPr>
          <w:szCs w:val="24"/>
        </w:rPr>
      </w:pPr>
      <w:bookmarkStart w:id="41" w:name="_Toc427137055"/>
      <w:bookmarkStart w:id="42" w:name="_Toc427140421"/>
      <w:bookmarkStart w:id="43" w:name="_Toc427142151"/>
      <w:bookmarkStart w:id="44" w:name="_Toc427142346"/>
      <w:bookmarkStart w:id="45" w:name="_Toc427143208"/>
      <w:bookmarkStart w:id="46" w:name="_Toc427147180"/>
      <w:bookmarkStart w:id="47" w:name="_Toc431457824"/>
      <w:bookmarkStart w:id="48" w:name="_Toc433961845"/>
      <w:bookmarkStart w:id="49" w:name="_Toc433962951"/>
      <w:bookmarkStart w:id="50" w:name="_Toc440367290"/>
      <w:bookmarkStart w:id="51" w:name="_Toc440377606"/>
      <w:bookmarkStart w:id="52" w:name="_Toc453678001"/>
      <w:bookmarkStart w:id="53" w:name="_Toc453679290"/>
      <w:bookmarkStart w:id="54" w:name="_Toc474402091"/>
      <w:bookmarkStart w:id="55" w:name="_Toc474403002"/>
      <w:bookmarkStart w:id="56" w:name="_Toc474413630"/>
      <w:bookmarkStart w:id="57" w:name="_Toc474415239"/>
      <w:r w:rsidRPr="00515226">
        <w:lastRenderedPageBreak/>
        <w:t>Definície základných pojmov</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73FB6ED0" w14:textId="0DDE3971" w:rsidR="00BB6FFA" w:rsidRPr="00515226" w:rsidRDefault="00BB6FFA" w:rsidP="00BB6FFA">
      <w:pPr>
        <w:spacing w:after="120"/>
        <w:jc w:val="both"/>
        <w:rPr>
          <w:rFonts w:asciiTheme="minorHAnsi" w:hAnsiTheme="minorHAnsi"/>
          <w:sz w:val="20"/>
          <w:szCs w:val="20"/>
        </w:rPr>
      </w:pPr>
      <w:r w:rsidRPr="00515226">
        <w:rPr>
          <w:rFonts w:asciiTheme="minorHAnsi" w:hAnsiTheme="minorHAnsi"/>
          <w:b/>
          <w:sz w:val="20"/>
          <w:szCs w:val="20"/>
        </w:rPr>
        <w:t>Administratívne overenie</w:t>
      </w:r>
      <w:r w:rsidR="0008498B">
        <w:rPr>
          <w:rFonts w:asciiTheme="minorHAnsi" w:hAnsiTheme="minorHAnsi"/>
          <w:b/>
          <w:sz w:val="20"/>
          <w:szCs w:val="20"/>
        </w:rPr>
        <w:t xml:space="preserve"> </w:t>
      </w:r>
      <w:r w:rsidRPr="00515226">
        <w:rPr>
          <w:rFonts w:asciiTheme="minorHAnsi" w:hAnsiTheme="minorHAnsi"/>
          <w:sz w:val="20"/>
          <w:szCs w:val="20"/>
        </w:rPr>
        <w:t>- pre účely tejto príručky sa administratívnym overením rozumie overenie splnenia podmienok doručenia ŽoNFP a následne overenie ostatných podmienok poskytnutia príspevku určených vo vyzvaní.</w:t>
      </w:r>
    </w:p>
    <w:p w14:paraId="73FB6ED1"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Aktivita</w:t>
      </w:r>
      <w:r w:rsidRPr="00515226">
        <w:rPr>
          <w:rFonts w:asciiTheme="minorHAnsi" w:eastAsia="Calibri" w:hAnsiTheme="minorHAnsi" w:cs="Times New Roman"/>
          <w:sz w:val="20"/>
          <w:szCs w:val="20"/>
        </w:rPr>
        <w:t xml:space="preserve"> - 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zmluvy o NFP, a finančne. Pokiaľ sa osobitne v zmluve o NFP neuvádza inak, všeobecný pojem aktivita bez prívlastku „hlavná“ alebo „podporná“, zahŕňa hlavné aj podporné aktivity.</w:t>
      </w:r>
    </w:p>
    <w:p w14:paraId="73FB6ED2"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Bezodkladne - </w:t>
      </w:r>
      <w:r w:rsidRPr="00515226">
        <w:rPr>
          <w:rFonts w:asciiTheme="minorHAnsi" w:eastAsia="Calibri" w:hAnsiTheme="minorHAnsi" w:cs="Times New Roman"/>
          <w:bCs/>
          <w:sz w:val="20"/>
          <w:szCs w:val="20"/>
        </w:rPr>
        <w:t>najneskôr do troch pracovných dní od vzniku skutočnosti rozhodnej pre počítanie lehoty; to neplatí, ak sa v konkrétnom ustanovení tejto príručky uvádza inak.</w:t>
      </w:r>
    </w:p>
    <w:p w14:paraId="73FB6ED3"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Celková cena práce</w:t>
      </w:r>
      <w:r w:rsidRPr="00515226">
        <w:rPr>
          <w:rFonts w:asciiTheme="minorHAnsi" w:eastAsia="Calibri" w:hAnsiTheme="minorHAnsi" w:cs="Times New Roman"/>
          <w:sz w:val="20"/>
          <w:szCs w:val="20"/>
        </w:rPr>
        <w:t xml:space="preserve"> – je hrubá mzda zamestnanca za príslušné obdobie a odvody zamestnávateľa prislúchajúce k vyplatenej mzde zamestnancovi, ktoré mu vyplývajú zo všeobecne záväzných právnych predpisov SR (odvody do zdravotných poisťovní a Sociálnej poisťovne).</w:t>
      </w:r>
    </w:p>
    <w:p w14:paraId="73FB6ED4" w14:textId="78B80CC1"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Celkové oprávnené výdavky pre účely schvaľovania ŽoNFP</w:t>
      </w:r>
      <w:r w:rsidR="00426221" w:rsidRPr="00515226">
        <w:rPr>
          <w:rFonts w:asciiTheme="minorHAnsi" w:eastAsia="Calibri" w:hAnsiTheme="minorHAnsi" w:cs="Times New Roman"/>
          <w:b/>
          <w:sz w:val="20"/>
          <w:szCs w:val="20"/>
        </w:rPr>
        <w:t xml:space="preserve"> </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výdavky, ktorých maximálna výška vyplýva z rozhodnutia SO, ktorým bola schválená ŽoNFP a ktoré predstavujú vecný aj finančný rámec, z ktorého v dôsledku skutočne vynaložených výdavkov v súvislosti s projektom na realizáciu aktivít projektu vzniknú počas realizácie projektu oprávnené výdavky, resp. schválené (v žiadosti o platbu) oprávnené výdavky na úrovni projektu.</w:t>
      </w:r>
    </w:p>
    <w:p w14:paraId="73FB6ED5" w14:textId="47CE4AA3"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Cieľová skupina </w:t>
      </w:r>
      <w:r w:rsidR="00426221" w:rsidRPr="00515226">
        <w:rPr>
          <w:rFonts w:asciiTheme="minorHAnsi" w:eastAsia="Calibri" w:hAnsiTheme="minorHAnsi" w:cs="Times New Roman"/>
          <w:sz w:val="20"/>
          <w:szCs w:val="20"/>
        </w:rPr>
        <w: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osoby, v prospech ktorých sa realizuje projekt, resp. osoby využívajúce výsledky realizácie projektu. </w:t>
      </w:r>
    </w:p>
    <w:p w14:paraId="73FB6ED6" w14:textId="263FF2DF"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Deň</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dňom sa rozumie pracovný deň, pokiaľ v tomto dokumente  nie je výslovne uvedené, že ide o kalendárny deň.</w:t>
      </w:r>
    </w:p>
    <w:p w14:paraId="73FB6ED7"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Deň doručenia</w:t>
      </w:r>
      <w:r w:rsidRPr="00515226">
        <w:rPr>
          <w:rFonts w:asciiTheme="minorHAnsi" w:eastAsia="Calibri" w:hAnsiTheme="minorHAnsi" w:cs="Times New Roman"/>
          <w:sz w:val="20"/>
          <w:szCs w:val="20"/>
        </w:rPr>
        <w:t xml:space="preserve"> - ak nie je v tomto dokumente uvedené inak, za deň doručenia sa v súvislosti s predkladaním dokumentov na SO, v prípade ich osobného doručenia považuje deň fyzického doručenia na SO. V prípade zasielania dokumentov na SO poštou/kuriérom sa za deň doručenia považuje deň odovzdania dokumentov na takúto prepravu. Deň doručenia je určujúci aj pre posúdenie splnenia podmienky doručenia dokumentov v lehote stanovenej SO. </w:t>
      </w:r>
      <w:r w:rsidRPr="00515226">
        <w:rPr>
          <w:rFonts w:asciiTheme="minorHAnsi" w:eastAsia="Calibri" w:hAnsiTheme="minorHAnsi"/>
          <w:sz w:val="20"/>
          <w:szCs w:val="20"/>
        </w:rPr>
        <w:t>V prípade predkladania písomnej aj elektronickej formy dokumentu sa dátum doručenia dokumentu vzťahuje ku dňu doručenia písomnej formy dokumentu</w:t>
      </w:r>
      <w:r w:rsidRPr="00515226">
        <w:rPr>
          <w:rFonts w:asciiTheme="minorHAnsi" w:eastAsia="Calibri" w:hAnsiTheme="minorHAnsi" w:cs="Times New Roman"/>
          <w:sz w:val="20"/>
          <w:szCs w:val="20"/>
        </w:rPr>
        <w:t>. V prípade zasielania dokumentov SO žiadateľovi sa za deň doručenia považuje deň prevzatia dokumentu žiadateľom/prijímateľom. V rámci konania o ŽoNFP sa na doručovanie vzťahujú ustanovenia § 24 a § 25 správneho poriadku.</w:t>
      </w:r>
    </w:p>
    <w:p w14:paraId="73FB6ED8"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Efektívnosť </w:t>
      </w:r>
      <w:r w:rsidRPr="00515226">
        <w:rPr>
          <w:rFonts w:asciiTheme="minorHAnsi" w:eastAsia="Calibri" w:hAnsiTheme="minorHAnsi" w:cs="Times New Roman"/>
          <w:sz w:val="20"/>
          <w:szCs w:val="20"/>
        </w:rPr>
        <w:t xml:space="preserve">- </w:t>
      </w:r>
      <w:r w:rsidRPr="00515226">
        <w:rPr>
          <w:rFonts w:asciiTheme="minorHAnsi" w:hAnsiTheme="minorHAnsi"/>
          <w:sz w:val="20"/>
          <w:szCs w:val="20"/>
        </w:rPr>
        <w:t xml:space="preserve">najvýhodnejší vzájomný pomer medzi použitými verejnými financiami a dosiahnutými výsledkami. </w:t>
      </w:r>
      <w:r w:rsidRPr="00515226">
        <w:rPr>
          <w:rFonts w:asciiTheme="minorHAnsi" w:eastAsia="Calibri" w:hAnsiTheme="minorHAnsi" w:cs="Times New Roman"/>
          <w:sz w:val="20"/>
          <w:szCs w:val="20"/>
        </w:rPr>
        <w:t xml:space="preserve"> Na úrovni projektu sa efektívnosťou rozumie maximálne dosahovanie cieľov vo vzťahu k poskytnutým finančným prostriedkom.</w:t>
      </w:r>
    </w:p>
    <w:p w14:paraId="73FB6ED9" w14:textId="551C154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Európsky fond regionálneho rozvoja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jeden z hlavných nástrojov štrukturálnej a regionálnej politiky EÚ, ktorý prispieva k financovaniu podpory, ktorej cieľom je posilniť hospodársku, sociálnu a územnú súdržnosť vyrovnávaním hlavných regionálnych rozdielov v Únii prostredníctvom udržateľného rozvoja a štrukturálneho prispôsobenia regionálnych hospodárstiev vrátane konverzie upadajúcich priemyselných regiónov a zaostávajúcich regiónov.</w:t>
      </w:r>
    </w:p>
    <w:p w14:paraId="73FB6EDA"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Európsky sociálny fond</w:t>
      </w:r>
      <w:r w:rsidRPr="00515226">
        <w:rPr>
          <w:rFonts w:asciiTheme="minorHAnsi" w:eastAsia="Calibri" w:hAnsiTheme="minorHAnsi" w:cs="Times New Roman"/>
          <w:sz w:val="20"/>
          <w:szCs w:val="20"/>
        </w:rPr>
        <w:t xml:space="preserve"> - jeden z hlavných nástrojov štrukturálnej a regionálnej politiky EÚ, ktorý podporuje vyššiu úroveň zamestnanosti a kvality práce, zlepšuje prístup na trh práce, podporuje geografickú a pracovnú </w:t>
      </w:r>
      <w:r w:rsidRPr="00515226">
        <w:rPr>
          <w:rFonts w:asciiTheme="minorHAnsi" w:eastAsia="Calibri" w:hAnsiTheme="minorHAnsi" w:cs="Times New Roman"/>
          <w:sz w:val="20"/>
          <w:szCs w:val="20"/>
        </w:rPr>
        <w:lastRenderedPageBreak/>
        <w:t>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p>
    <w:p w14:paraId="73FB6EDB" w14:textId="72DAD6F2"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Európske štrukturálne a investičné fondy</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spoločné označenie pre Európsky fond regionálneho rozvoja (EFRR), Európsky sociálny fond (ESF), Kohézny fond (KF), Európsky poľnohospodársky fond pre rozvoj vidieka (EPFRV), Európsky námorný a rybársky fond (ENRF).</w:t>
      </w:r>
    </w:p>
    <w:p w14:paraId="73FB6EDC" w14:textId="3237A5C1"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Európsky úrad pre boj proti podvodom </w:t>
      </w:r>
      <w:r w:rsidRPr="00515226">
        <w:rPr>
          <w:rFonts w:asciiTheme="minorHAnsi" w:eastAsia="Calibri" w:hAnsiTheme="minorHAnsi" w:cs="Times New Roman"/>
          <w:sz w:val="20"/>
          <w:szCs w:val="20"/>
        </w:rPr>
        <w:t>alebo</w:t>
      </w:r>
      <w:r w:rsidRPr="00515226">
        <w:rPr>
          <w:rFonts w:asciiTheme="minorHAnsi" w:eastAsia="Calibri" w:hAnsiTheme="minorHAnsi" w:cs="Times New Roman"/>
          <w:b/>
          <w:sz w:val="20"/>
          <w:szCs w:val="20"/>
        </w:rPr>
        <w:t xml:space="preserve"> OLAF EK</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inštitúcia Európskej komisie, ktorej hlavným poslaním je ochrana finančných záujmov Európskej únie, boj proti podvodom, korupcii a akýmkoľvek iným nezákonným aktivitám.</w:t>
      </w:r>
    </w:p>
    <w:p w14:paraId="6F9AAAA5" w14:textId="2891F11A" w:rsidR="00BE73E3"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Finančný limit</w:t>
      </w:r>
      <w:r w:rsidR="00C67356"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w:t>
      </w:r>
      <w:r w:rsidR="00BE73E3" w:rsidRPr="00515226">
        <w:rPr>
          <w:rFonts w:asciiTheme="minorHAnsi" w:hAnsiTheme="minorHAnsi" w:cs="Times New Roman"/>
          <w:sz w:val="20"/>
          <w:szCs w:val="20"/>
        </w:rPr>
        <w:t>účinný nástroj na zabezpečenie hospodárnosti, efektívnosti, účinnosti a účelnosti.</w:t>
      </w:r>
    </w:p>
    <w:p w14:paraId="73FB6EDE" w14:textId="62DD700B"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b/>
          <w:sz w:val="20"/>
          <w:szCs w:val="20"/>
        </w:rPr>
        <w:t>Hospodárnosť</w:t>
      </w:r>
      <w:r w:rsidR="00426221" w:rsidRPr="00515226">
        <w:rPr>
          <w:rFonts w:asciiTheme="minorHAnsi" w:eastAsia="Calibri" w:hAnsiTheme="minorHAnsi"/>
          <w:b/>
          <w:sz w:val="20"/>
          <w:szCs w:val="20"/>
        </w:rPr>
        <w:t xml:space="preserve"> </w:t>
      </w:r>
      <w:r w:rsidRPr="00515226">
        <w:rPr>
          <w:rFonts w:asciiTheme="minorHAnsi" w:eastAsia="Calibri" w:hAnsiTheme="minorHAnsi"/>
          <w:sz w:val="20"/>
          <w:szCs w:val="20"/>
        </w:rPr>
        <w:t xml:space="preserve">- </w:t>
      </w:r>
      <w:r w:rsidRPr="00515226">
        <w:rPr>
          <w:rFonts w:asciiTheme="minorHAnsi" w:hAnsiTheme="minorHAnsi"/>
          <w:sz w:val="20"/>
          <w:szCs w:val="20"/>
        </w:rPr>
        <w:t>vynaloženie verejných financií</w:t>
      </w:r>
      <w:r w:rsidRPr="00515226">
        <w:rPr>
          <w:rFonts w:asciiTheme="minorHAnsi" w:eastAsia="Calibri" w:hAnsiTheme="minorHAnsi"/>
          <w:sz w:val="20"/>
          <w:szCs w:val="20"/>
        </w:rPr>
        <w:t xml:space="preserve"> na vykonanie činnosti alebo obstaranie tovarov, prác a služieb v</w:t>
      </w:r>
      <w:r w:rsidRPr="00515226">
        <w:rPr>
          <w:rFonts w:asciiTheme="minorHAnsi" w:hAnsiTheme="minorHAnsi"/>
          <w:sz w:val="20"/>
          <w:szCs w:val="20"/>
        </w:rPr>
        <w:t> správnom</w:t>
      </w:r>
      <w:r w:rsidRPr="00515226">
        <w:rPr>
          <w:rFonts w:asciiTheme="minorHAnsi" w:eastAsia="Calibri" w:hAnsiTheme="minorHAnsi"/>
          <w:sz w:val="20"/>
          <w:szCs w:val="20"/>
        </w:rPr>
        <w:t xml:space="preserve"> čase</w:t>
      </w:r>
      <w:r w:rsidRPr="00515226">
        <w:rPr>
          <w:rFonts w:asciiTheme="minorHAnsi" w:hAnsiTheme="minorHAnsi"/>
          <w:sz w:val="20"/>
          <w:szCs w:val="20"/>
        </w:rPr>
        <w:t>, vo vhodnom množstve</w:t>
      </w:r>
      <w:r w:rsidRPr="00515226">
        <w:rPr>
          <w:rFonts w:asciiTheme="minorHAnsi" w:eastAsia="Calibri" w:hAnsiTheme="minorHAnsi"/>
          <w:sz w:val="20"/>
          <w:szCs w:val="20"/>
        </w:rPr>
        <w:t xml:space="preserve"> a</w:t>
      </w:r>
      <w:r w:rsidRPr="00515226">
        <w:rPr>
          <w:rFonts w:asciiTheme="minorHAnsi" w:hAnsiTheme="minorHAnsi"/>
          <w:sz w:val="20"/>
          <w:szCs w:val="20"/>
        </w:rPr>
        <w:t> kvalite za najlepšiu cenu.</w:t>
      </w:r>
      <w:r w:rsidRPr="00515226">
        <w:rPr>
          <w:rFonts w:asciiTheme="minorHAnsi" w:eastAsia="Calibri" w:hAnsiTheme="minorHAnsi"/>
          <w:sz w:val="20"/>
          <w:szCs w:val="20"/>
        </w:rPr>
        <w:t xml:space="preserve"> Na úrovni projektu sa hospodárnosťou rozumie minimalizácia výdavkov nevyhnutných na realizáciu projektu pri rešpektovaní cieľov projektu </w:t>
      </w:r>
      <w:r w:rsidRPr="00515226">
        <w:rPr>
          <w:rFonts w:asciiTheme="minorHAnsi" w:hAnsiTheme="minorHAnsi"/>
          <w:sz w:val="20"/>
          <w:szCs w:val="20"/>
        </w:rPr>
        <w:t>pri zachovaní vyššie uvedených podmienok</w:t>
      </w:r>
      <w:r w:rsidRPr="00515226">
        <w:rPr>
          <w:rFonts w:asciiTheme="minorHAnsi" w:eastAsia="Calibri" w:hAnsiTheme="minorHAnsi"/>
          <w:sz w:val="20"/>
          <w:szCs w:val="20"/>
        </w:rPr>
        <w:t>.</w:t>
      </w:r>
    </w:p>
    <w:p w14:paraId="73FB6EDF" w14:textId="3F8844D6"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Harmonogram realizácie aktivít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3FB6EE0" w14:textId="1E49736F"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Implementačné nariadenia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nariadenia, ktoré vydáva Komisia ako vykonávacie nariadenia alebo delegované nariadenia, ktorými sa s</w:t>
      </w:r>
      <w:r w:rsidRPr="00515226">
        <w:rPr>
          <w:rFonts w:asciiTheme="minorHAnsi" w:eastAsia="Calibri" w:hAnsiTheme="minorHAnsi" w:cs="Times New Roman"/>
          <w:bCs/>
          <w:sz w:val="20"/>
          <w:szCs w:val="20"/>
        </w:rPr>
        <w:t>tanovujú podrobnejšie pravidlá a podmienky uplatniteľné na vykonanie rôznych oblastí úpravy podľa všeobecného nariadenia.</w:t>
      </w:r>
    </w:p>
    <w:p w14:paraId="73FB6EE1"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IT monitorovací systém 2014+ </w:t>
      </w:r>
      <w:r w:rsidRPr="00515226">
        <w:rPr>
          <w:rFonts w:asciiTheme="minorHAnsi" w:eastAsia="Calibri" w:hAnsiTheme="minorHAnsi" w:cs="Times New Roman"/>
          <w:sz w:val="20"/>
          <w:szCs w:val="20"/>
        </w:rPr>
        <w:t>- pre programové obdobie 2014 – 2020 predstavuje centrálny informačný systém, ktorý slúži na evidenciu, následné spracovávanie, export, výmenu dát, údajov a dokumentov medzi žiadateľom/prijímateľom, SO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73FB6EE2" w14:textId="02764E6D"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Kód (ITMS2014+) ŽoNFP</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- 13 miestny kód ŽoNFP, je jednoznačný a jedinečný identifikátor v rámci celého systému ITMS2014+. Počas celého životného cyklu ŽoNFP je kód nemenný.</w:t>
      </w:r>
    </w:p>
    <w:p w14:paraId="73FB6EE4" w14:textId="061E52E2"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Lehota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ak nie je v tomto dokumente uvedené inak, za dni sa považujú pracovné dni. Do plynutia lehoty sa nezapočítava deň, keď došlo k skutočnosti určujúcej začiatok lehoty. Na počítanie lehôt v rámci konania o ŽoNFP a uzatvárania Zmluvy o NFP sa vzťahuje § 27 správneho poriadku. Ustanovenie § 28 správneho poriadku o odpustení zmeškania lehoty sa neuplatňuje.</w:t>
      </w:r>
    </w:p>
    <w:p w14:paraId="73FB6EE5" w14:textId="2264CD0B"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Merateľný ukazovateľ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SO zahrnie do vyzvania návrh merateľných ukazovateľov, z ktorých prijímateľ zahrnie do ŽoNFP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w:t>
      </w:r>
    </w:p>
    <w:p w14:paraId="73FB6EE6" w14:textId="65CDFEB1"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Miesto realizácie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sa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w:t>
      </w:r>
      <w:r w:rsidRPr="00515226">
        <w:rPr>
          <w:rFonts w:asciiTheme="minorHAnsi" w:eastAsia="Calibri" w:hAnsiTheme="minorHAnsi" w:cs="Times New Roman"/>
          <w:sz w:val="20"/>
          <w:szCs w:val="20"/>
        </w:rPr>
        <w:lastRenderedPageBreak/>
        <w:t>na tú úroveň, ktorá je jednoznačne určiteľná, napr. ak miesto realizácie je v dvoch obciach, je potrebné uviesť všetky obce dotknuté fyzickou realizáciou projektu.</w:t>
      </w:r>
    </w:p>
    <w:p w14:paraId="73FB6EE7" w14:textId="0F59A115"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Monitorovací výbor</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orgán zriadený riadiacim orgánom pre program, ktorý skúma všetky otázky ovplyvňujúce výkonnosť programu vrátane záverov z preskúmania výkonnosti, poskytuje konzultácie. Monitorovací výbor skúma a schvaľuje všetky návrhy riadiaceho orgánu na zmenu programu.</w:t>
      </w:r>
    </w:p>
    <w:p w14:paraId="73FB6EE8" w14:textId="32203FCD"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Národný projekt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projekt realizovaný prijímateľom, pričom prijímateľ je určený v operačnom programe, alebo  kompetencie prijímateľa vyplývajú z osobitných predpisov, alebo je prijímateľ schválený monitorovacím výborom, alebo je prijímateľ schválený komisiou zriadenou pri monitorovacom výbore. Zoznam národných projektov schvaľuje monitorovací výbor alebo komisia zriadená sprostredkovateľským orgánom pri monitorovacom výbore. Národný projekt je založený na realizácii aktivít a činností, ktoré vychádzajú z jasne stanovených regionálnych alebo národných politík alebo ktoré tieto politiky dopĺňajú. Národný projekt je viazaný na stratégiu definovanú v rámci príslušného OP a je realizovaný najmä s dôrazom na odstraňovanie regionálnych disparít. Výber a implementácia národných projektov je v kompetencii MV SR ako SO pre OP ĽZ.</w:t>
      </w:r>
    </w:p>
    <w:p w14:paraId="73FB6EE9"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Nenávratný finančný príspevok</w:t>
      </w:r>
      <w:r w:rsidRPr="00515226">
        <w:rPr>
          <w:rFonts w:asciiTheme="minorHAnsi" w:eastAsia="Calibri" w:hAnsiTheme="minorHAnsi" w:cs="Times New Roman"/>
          <w:sz w:val="20"/>
          <w:szCs w:val="20"/>
        </w:rPr>
        <w:t xml:space="preserve"> - suma finančných prostriedkov schválená SO prijímateľovi na realizáciu aktivít projektu, vychádzajúca zo schválenej ŽoNFP, a poskytovaná prijímateľovi podľa podmienok zmluvy o NFP z verejných prostriedkov v súlade s platnou právnou úpravou (najmä zákonom č. 292/2014 o príspevku poskytovanom z EŠIF (ďalej len „zákon o príspevku z EŠIF), zákonom č. 357/2015 Z. z. o finančnej kontrole a audite a o zmene a doplnení niektorých zákonov (ďalej len „zákon o finančnej kontrole a audite),  a zákonom č. 523/2004 o rozpočtových pravidlách verejnej správy a o zmene a doplnení niektorých zákonov (ďalej len „zákon o rozpočtových pravidlách“). Maximálna výška NFP vyplýva z rozhodnutia o schválení ŽoNFP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ďalších skutočností vyplývajúcich zo Zmluvy o NFP; výška skutočne vyplateného NFP môže byť rovná alebo nižšia ako výška maximálnej výšky NFP.</w:t>
      </w:r>
    </w:p>
    <w:p w14:paraId="73FB6EEA" w14:textId="1A272EB9"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Neoprávnené výdavky</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výdavky projektu, ktoré nie sú oprávnenými výdavkami; ide najmä o výdavky, ktoré sú v rozpore s pravidlami oprávnenosti výdavkov definovanými v Prílohe vyzvania a v Príručke k oprávnenosti výdavkov pre PO 5,  </w:t>
      </w:r>
      <w:r w:rsidRPr="00515226">
        <w:rPr>
          <w:rFonts w:asciiTheme="minorHAnsi" w:hAnsiTheme="minorHAnsi" w:cs="Times New Roman"/>
          <w:sz w:val="20"/>
          <w:szCs w:val="20"/>
        </w:rPr>
        <w:t>ktoré sú v rozpore so Zmluvou o NFP/rozhodnutím o schválení ŽoNFP, sú v rozpore s právnymi predpismi SR a právnymi aktmi EÚ</w:t>
      </w:r>
      <w:r w:rsidRPr="00515226">
        <w:rPr>
          <w:rFonts w:asciiTheme="minorHAnsi" w:eastAsia="Calibri" w:hAnsiTheme="minorHAnsi" w:cs="Times New Roman"/>
          <w:sz w:val="20"/>
          <w:szCs w:val="20"/>
        </w:rPr>
        <w:t>(napr. vznikli mimo obdobia oprávnenosti výdavkov, boli predmetom financovania inej nenávratnej pomoci, patria do skupiny výdavkov neoprávnenej na spolufinancovanie z prostriedkov OP ĽZ, nesúvisia s činnosťami nevyhnutnými pre úspešnú realizáciu a ukončenie projektu, sú nad rámec finančného limitu stanoveného vo vyzvaní alebo sú v rozpore s inými podmienkami pre oprávnenosť výdavkov).</w:t>
      </w:r>
    </w:p>
    <w:p w14:paraId="73FB6EEB" w14:textId="74B23BE5"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Nezrovnalosť (Iregularita)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73FB6EEC"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Operačný program</w:t>
      </w:r>
      <w:r w:rsidRPr="00515226">
        <w:rPr>
          <w:rFonts w:asciiTheme="minorHAnsi" w:eastAsia="Calibri" w:hAnsiTheme="minorHAnsi" w:cs="Times New Roman"/>
          <w:sz w:val="20"/>
          <w:szCs w:val="20"/>
        </w:rPr>
        <w:t xml:space="preserve"> - dokument predložený členským štátom a schválený EÚ, ktorý určuje stratégiu rozvoja pomocou jednotného súboru priorít, ktorá sa má realizovať s pomocou fondu. Operačný program prispieva k stratégii Únie na zabezpečenie inteligentného, udržateľného a inkluzívneho rastu a k dosiahnutiu hospodárskej, sociálnej a územnej súdržnosti.</w:t>
      </w:r>
    </w:p>
    <w:p w14:paraId="73FB6EED" w14:textId="5012393D"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Oprávnené výdavky </w:t>
      </w:r>
      <w:r w:rsidR="00426221" w:rsidRPr="00515226">
        <w:rPr>
          <w:rFonts w:asciiTheme="minorHAnsi" w:eastAsia="Calibri" w:hAnsiTheme="minorHAnsi" w:cs="Times New Roman"/>
          <w:sz w:val="20"/>
          <w:szCs w:val="20"/>
        </w:rPr>
        <w:t>-</w:t>
      </w:r>
      <w:r w:rsidRPr="00515226">
        <w:rPr>
          <w:rFonts w:asciiTheme="minorHAnsi" w:eastAsia="Calibri" w:hAnsiTheme="minorHAnsi" w:cs="Times New Roman"/>
          <w:sz w:val="20"/>
          <w:szCs w:val="20"/>
        </w:rPr>
        <w:t xml:space="preserve"> výdavky, ktoré sú v súlade s pravidlami oprávnenosti výdavkov, najmä pravidlami uvedeným SO v prílohe vyzvania a v Príručke k oprávnenosti výdavkov pre PO 5,</w:t>
      </w:r>
      <w:r w:rsidRPr="00515226">
        <w:rPr>
          <w:rFonts w:asciiTheme="minorHAnsi" w:hAnsiTheme="minorHAnsi" w:cs="Times New Roman"/>
          <w:sz w:val="20"/>
          <w:szCs w:val="20"/>
        </w:rPr>
        <w:t xml:space="preserve"> pravidlami z nariadení k jednotlivým EŠIF, s minimálnymi štandardmi oprávnenosti uvedenými v Systéme riadenia EŠIF </w:t>
      </w:r>
      <w:r w:rsidRPr="00515226">
        <w:rPr>
          <w:rFonts w:asciiTheme="minorHAnsi" w:eastAsia="Calibri" w:hAnsiTheme="minorHAnsi" w:cs="Times New Roman"/>
          <w:sz w:val="20"/>
          <w:szCs w:val="20"/>
        </w:rPr>
        <w:t xml:space="preserve">a pravidlami uvedenými v prípadnej schéme pomoci. Ich súčet tvorí celkové oprávnené výdavky, sú v súlade so Zmluvou o  NFP, </w:t>
      </w:r>
      <w:r w:rsidRPr="00515226">
        <w:rPr>
          <w:rFonts w:asciiTheme="minorHAnsi" w:hAnsiTheme="minorHAnsi" w:cs="Times New Roman"/>
          <w:sz w:val="20"/>
          <w:szCs w:val="20"/>
        </w:rPr>
        <w:t>sú v súlade s právnymi predpismi SR a právnymi aktmi EÚ</w:t>
      </w:r>
      <w:r w:rsidRPr="00515226">
        <w:rPr>
          <w:rFonts w:asciiTheme="minorHAnsi" w:eastAsia="Calibri" w:hAnsiTheme="minorHAnsi" w:cs="Times New Roman"/>
          <w:sz w:val="20"/>
          <w:szCs w:val="20"/>
        </w:rPr>
        <w:t>.</w:t>
      </w:r>
    </w:p>
    <w:p w14:paraId="73FB6EEE"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lastRenderedPageBreak/>
        <w:t>Oprávnenosť</w:t>
      </w:r>
      <w:r w:rsidRPr="00515226">
        <w:rPr>
          <w:rFonts w:asciiTheme="minorHAnsi" w:eastAsia="Calibri" w:hAnsiTheme="minorHAnsi" w:cs="Times New Roman"/>
          <w:sz w:val="20"/>
          <w:szCs w:val="20"/>
        </w:rPr>
        <w:t xml:space="preserve"> - je charakterizovaná ako súlad projektu s osobnými, vecnými, finančnými, územnými a časovými predpokladmi poskytnutia pomoci určenými sprostredkovateľským orgánom v ozname o predkladaní projektových zámerov veľkých projektov alebo vo vyzvaní.</w:t>
      </w:r>
    </w:p>
    <w:p w14:paraId="73FB6EEF"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Orgán auditu</w:t>
      </w:r>
      <w:r w:rsidRPr="00515226">
        <w:rPr>
          <w:rFonts w:asciiTheme="minorHAnsi" w:eastAsia="Calibri" w:hAnsiTheme="minorHAnsi" w:cs="Times New Roman"/>
          <w:sz w:val="20"/>
          <w:szCs w:val="20"/>
        </w:rPr>
        <w:t xml:space="preserve"> - národný, regionálny alebo miestny orgán verejnej moci alebo subjekt verejnej správy, ktorý je funkčne nezávislý od riadiaceho orgánu a certifikačného orgánu. V podmienkach Slovenskej republiky plní úlohy orgánu auditu Ministerstvo financií SR, ak vláda SR nerozhodne inak.</w:t>
      </w:r>
    </w:p>
    <w:p w14:paraId="73FB6EF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Partner</w:t>
      </w:r>
      <w:r w:rsidRPr="00515226">
        <w:rPr>
          <w:rFonts w:asciiTheme="minorHAnsi" w:eastAsia="Calibri" w:hAnsiTheme="minorHAnsi" w:cs="Times New Roman"/>
          <w:sz w:val="20"/>
          <w:szCs w:val="20"/>
        </w:rPr>
        <w:t xml:space="preserve"> - osoba, ktorá sa spolupodieľa na príprave projektu so žiadateľom a ktorá sa spolupodieľa na realizácii projektu s prijímateľom podľa Zmluvy o NFP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z EŠIF, má z hľadiska práv a povinností vyplývajúcich zo Zmluvy o NFP rovnocenné povinnosti a práva ako prijímateľ.</w:t>
      </w:r>
    </w:p>
    <w:p w14:paraId="73FB6EF1" w14:textId="5C756CAB" w:rsidR="00BB6FFA" w:rsidRPr="00515226" w:rsidRDefault="00BB6FFA" w:rsidP="00BB6FFA">
      <w:pPr>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b/>
          <w:sz w:val="20"/>
          <w:szCs w:val="20"/>
          <w:lang w:eastAsia="sk-SK"/>
        </w:rPr>
        <w:t>Poskytnutie zálohovej platby prijímateľovi</w:t>
      </w:r>
      <w:r w:rsidRPr="00515226">
        <w:rPr>
          <w:rFonts w:asciiTheme="minorHAnsi" w:eastAsia="Times New Roman" w:hAnsiTheme="minorHAnsi" w:cs="Times New Roman"/>
          <w:sz w:val="20"/>
          <w:szCs w:val="20"/>
          <w:lang w:eastAsia="sk-SK"/>
        </w:rPr>
        <w:t xml:space="preserve"> </w:t>
      </w:r>
      <w:r w:rsidR="00426221" w:rsidRPr="00515226">
        <w:rPr>
          <w:rFonts w:asciiTheme="minorHAnsi" w:eastAsia="Times New Roman" w:hAnsiTheme="minorHAnsi" w:cs="Times New Roman"/>
          <w:sz w:val="20"/>
          <w:szCs w:val="20"/>
          <w:lang w:eastAsia="sk-SK"/>
        </w:rPr>
        <w:t>-</w:t>
      </w:r>
      <w:r w:rsidRPr="00515226">
        <w:rPr>
          <w:rFonts w:asciiTheme="minorHAnsi" w:eastAsia="Times New Roman" w:hAnsiTheme="minorHAnsi" w:cs="Times New Roman"/>
          <w:sz w:val="20"/>
          <w:szCs w:val="20"/>
          <w:lang w:eastAsia="sk-SK"/>
        </w:rPr>
        <w:t xml:space="preserve"> poskytnutie nárokovaných finančných prostriedkov z výdavkov štátneho rozpočtu za zdroj EÚ a štátneho rozpočtu na spolufinancovanie formou zálohovej platby pre projekty financované z Európskeho sociálneho fondu, resp. prijímateľovi – štátnej rozpočtovej organizácii pre projekty financované z Európskeho sociálneho fondu, Európskeho fondu regionálneho rozvoja, Kohézneho fondu a Európskeho námorného a rybárskeho fondu do výšky 40 % z relevantnej časti rozpočtu projektu zodpovedajúcej 12 mesiacom realizácie aktivít projektu po nadobudnutí účinnosti Zmluvy o NFP a začatí realizácie projektu. Za poskytnutú zálohovú platbu sa považuje každá jedna suma finančných prostriedkov poskytnutá prijímateľovi na základe jeho žiadosti o platbu.</w:t>
      </w:r>
    </w:p>
    <w:p w14:paraId="73FB6EF2" w14:textId="4D94462E"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Prijímateľ</w:t>
      </w:r>
      <w:r w:rsidR="00426221" w:rsidRPr="00515226">
        <w:rPr>
          <w:rFonts w:asciiTheme="minorHAnsi" w:eastAsia="Calibri" w:hAnsiTheme="minorHAnsi" w:cs="Times New Roman"/>
          <w:sz w:val="20"/>
          <w:szCs w:val="20"/>
        </w:rPr>
        <w:t xml:space="preserve"> - </w:t>
      </w:r>
      <w:r w:rsidRPr="00515226">
        <w:rPr>
          <w:rFonts w:asciiTheme="minorHAnsi" w:eastAsia="Calibri" w:hAnsiTheme="minorHAnsi" w:cs="Times New Roman"/>
          <w:sz w:val="20"/>
          <w:szCs w:val="20"/>
        </w:rPr>
        <w:t>osoba od nadobudnutia účinnosti Zmluvy o NFP alebo od právoplatnosti rozhodnutia o schválení ŽoNFP podľa § 16 ods. 2 zákona č. 292/2014 Z.z. o príspevku z EŠIF (ak žiadateľom a prijímateľom je tá istá osoba).</w:t>
      </w:r>
    </w:p>
    <w:p w14:paraId="73FB6EF3"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Prínos</w:t>
      </w:r>
      <w:r w:rsidRPr="00515226">
        <w:rPr>
          <w:rFonts w:asciiTheme="minorHAnsi" w:eastAsia="Calibri" w:hAnsiTheme="minorHAnsi" w:cs="Times New Roman"/>
          <w:sz w:val="20"/>
          <w:szCs w:val="20"/>
        </w:rPr>
        <w:t xml:space="preserve"> - pozitívne dopady realizácie projektu na prijímateľa alebo na definovanú cieľovú skupinu, ktoré môžu mať finančnú aj nefinančnú podobu. Ide o súčet všetkých dosiahnutých plánovaných prínosov projektu.</w:t>
      </w:r>
    </w:p>
    <w:p w14:paraId="73FB6EF4" w14:textId="21BE7982"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Prioritná os</w:t>
      </w:r>
      <w:r w:rsidRPr="00515226">
        <w:rPr>
          <w:rFonts w:asciiTheme="minorHAnsi" w:eastAsia="Calibri" w:hAnsiTheme="minorHAnsi" w:cs="Times New Roman"/>
          <w:sz w:val="20"/>
          <w:szCs w:val="20"/>
        </w:rPr>
        <w:t xml:space="preserve"> - jedna z priorít stratégie v OP, ktorá sa skladá zo skupiny navzájom súvisiacich operácií (aktivít) s konkrétnymi, merateľnými cieľmi.</w:t>
      </w:r>
    </w:p>
    <w:p w14:paraId="73FB6EF5"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Príručka pre prijímateľa</w:t>
      </w:r>
      <w:r w:rsidRPr="00515226">
        <w:rPr>
          <w:rFonts w:asciiTheme="minorHAnsi" w:eastAsia="Calibri" w:hAnsiTheme="minorHAnsi" w:cs="Times New Roman"/>
          <w:sz w:val="20"/>
          <w:szCs w:val="20"/>
        </w:rPr>
        <w:t xml:space="preserve"> - je v zmysle Systému riadenia EŠIF záväzným riadiacim dokumentom, ktorý vydáva poskytovateľ a ktorý predstavuje procesný nástroj popisujúci jednotlivé fázy implementácie projektov.</w:t>
      </w:r>
    </w:p>
    <w:p w14:paraId="73FB6EF6" w14:textId="4C9B6278"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Projekt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súhrn aktivít a činností, na ktoré sa vzťahuje poskytnutie pomoci, ktoré popisuje žiadateľ v ŽoNFP a ktoré realizuje prijímateľ v súlade so Zmluvou o NFP, resp. s rozhodnutím o schválení ŽoNFP (v prípade, ak je prijímateľ a SO tá istá osoba).</w:t>
      </w:r>
    </w:p>
    <w:p w14:paraId="73FB6EF7" w14:textId="415DC746"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Riadiaci orgán</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národný, regionálny alebo miestny orgán verejnej moci určený členským štátom, ktorý je určený na realizáciu programu a zodpovedá za riadenie programu v súlade so zásadou riadneho finančného hospodárenia podľa článku 125 všeobecného nariadenia. V podmienkach OP ĽZ je riadiacim orgánom Ministerstvo práce, sociálnych vecí a rodiny SR.</w:t>
      </w:r>
    </w:p>
    <w:p w14:paraId="73FB6EF8" w14:textId="0AF7E8FC"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Refundácia </w:t>
      </w:r>
      <w:r w:rsidRPr="00515226">
        <w:rPr>
          <w:rFonts w:asciiTheme="minorHAnsi" w:eastAsia="Calibri" w:hAnsiTheme="minorHAnsi" w:cs="Times New Roman"/>
          <w:sz w:val="20"/>
          <w:szCs w:val="20"/>
        </w:rPr>
        <w:t>-</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poskytnutie finančných prostriedkov prijímateľovi na základe Zmluvy o NFP/rozhodnutia o schválení ŽoNFP za zdroje EÚ a štátneho rozpočtu na spolufinancovanie a na základe žiadosti o platbu prijímateľa formou vyhlásenia prijímateľa k deklarovaným výdavkom prijímateľa, ku ktorým sú doložené účtovné doklady, ktoré prijímateľ uhradil najskôr z vlastných zdrojov.</w:t>
      </w:r>
    </w:p>
    <w:p w14:paraId="73FB6EF9" w14:textId="03CC3C25"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b/>
          <w:sz w:val="20"/>
          <w:szCs w:val="20"/>
        </w:rPr>
        <w:t>S</w:t>
      </w:r>
      <w:r w:rsidRPr="00515226">
        <w:rPr>
          <w:rFonts w:asciiTheme="minorHAnsi" w:eastAsia="Calibri" w:hAnsiTheme="minorHAnsi" w:cs="Times New Roman"/>
          <w:b/>
          <w:sz w:val="20"/>
          <w:szCs w:val="20"/>
        </w:rPr>
        <w:t>chéma štátnej pomoci</w:t>
      </w:r>
      <w:r w:rsidR="006E68E9" w:rsidRPr="00515226">
        <w:rPr>
          <w:rFonts w:asciiTheme="minorHAnsi" w:eastAsia="Calibri" w:hAnsiTheme="minorHAnsi" w:cs="Times New Roman"/>
          <w:b/>
          <w:sz w:val="20"/>
          <w:szCs w:val="20"/>
        </w:rPr>
        <w:t>/pomoci de minimis</w:t>
      </w:r>
      <w:r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dokument, ktorý presne stanovuje pravidlá a podmienky, na základe ktorých môže byť jednotlivým prijímateľom pomoci poskytnutá štátna pomoc</w:t>
      </w:r>
      <w:r w:rsidR="006E68E9" w:rsidRPr="00515226">
        <w:rPr>
          <w:rFonts w:asciiTheme="minorHAnsi" w:eastAsia="Calibri" w:hAnsiTheme="minorHAnsi" w:cs="Times New Roman"/>
          <w:sz w:val="20"/>
          <w:szCs w:val="20"/>
        </w:rPr>
        <w:t>, alebo pomoc de minimis</w:t>
      </w:r>
      <w:r w:rsidRPr="00515226">
        <w:rPr>
          <w:rFonts w:asciiTheme="minorHAnsi" w:eastAsia="Calibri" w:hAnsiTheme="minorHAnsi" w:cs="Times New Roman"/>
          <w:sz w:val="20"/>
          <w:szCs w:val="20"/>
        </w:rPr>
        <w:t xml:space="preserve"> .</w:t>
      </w:r>
    </w:p>
    <w:p w14:paraId="73FB6EFA" w14:textId="77BF6418"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Schválená ŽoNFP</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ŽoNFP, v rozsahu a obsahu ako bola schválená poskytovateľom v rámci konania o žiadosti v zmysle § 19 ods. 8 zákona o príspevku z EŠIF a ktorá je uložená u poskytovateľa.</w:t>
      </w:r>
    </w:p>
    <w:p w14:paraId="73FB6EFB" w14:textId="046FD519"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lastRenderedPageBreak/>
        <w:t>Skupina výdavkov</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výdavky rovnakého charakteru zoskupené na základe opatrení Ministerstva financií SR, ktorými sa ustanovujú podrobnosti o postupoch účtovania. Skupiny oprávnených výdavkov sú definované prostredníctvom Zoznamu oprávnených výdavkov, ktorý tvorí prílohu vyzvania a Príručky k oprávnenosti výdavkov pre PO 5.</w:t>
      </w:r>
    </w:p>
    <w:p w14:paraId="73FB6EFC" w14:textId="5D88A4AB"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Sprostredkovateľský orgán alebo SO</w:t>
      </w:r>
      <w:r w:rsidR="00426221" w:rsidRPr="00515226">
        <w:rPr>
          <w:rFonts w:asciiTheme="minorHAnsi" w:eastAsia="Calibri" w:hAnsiTheme="minorHAnsi" w:cs="Times New Roman"/>
          <w:sz w:val="20"/>
          <w:szCs w:val="20"/>
        </w:rPr>
        <w:t xml:space="preserve"> - </w:t>
      </w:r>
      <w:r w:rsidRPr="00515226">
        <w:rPr>
          <w:rFonts w:asciiTheme="minorHAnsi" w:eastAsia="Calibri" w:hAnsiTheme="minorHAnsi" w:cs="Times New Roman"/>
          <w:sz w:val="20"/>
          <w:szCs w:val="20"/>
        </w:rPr>
        <w:t xml:space="preserve">plní úlohy v súlade s písomnou zmluvou uzavretou s riadiacim orgánom alebo riadi časť operačného programu v súlade s poverením podľa písomnej zmluvy uzavretej s riadiacim orgánom. Pre prioritnú os 5 OP ĽZ plní funkciu sprostredkovateľského orgánu MV SR. </w:t>
      </w:r>
    </w:p>
    <w:p w14:paraId="73FB6EFD" w14:textId="0FF10666" w:rsidR="00BB6FFA" w:rsidRPr="00515226" w:rsidRDefault="00BB6FFA" w:rsidP="00BB6FFA">
      <w:pPr>
        <w:spacing w:after="120"/>
        <w:jc w:val="both"/>
        <w:rPr>
          <w:rFonts w:asciiTheme="minorHAnsi" w:eastAsia="Calibri" w:hAnsiTheme="minorHAnsi" w:cs="Times New Roman"/>
          <w:b/>
          <w:sz w:val="20"/>
          <w:szCs w:val="20"/>
        </w:rPr>
      </w:pPr>
      <w:r w:rsidRPr="00515226">
        <w:rPr>
          <w:rFonts w:asciiTheme="minorHAnsi" w:eastAsia="Calibri" w:hAnsiTheme="minorHAnsi"/>
          <w:b/>
          <w:sz w:val="20"/>
          <w:szCs w:val="20"/>
        </w:rPr>
        <w:t xml:space="preserve">Štátna pomoc </w:t>
      </w:r>
      <w:r w:rsidRPr="00515226">
        <w:rPr>
          <w:rFonts w:asciiTheme="minorHAnsi" w:eastAsia="Calibri" w:hAnsiTheme="minorHAnsi"/>
          <w:sz w:val="20"/>
          <w:szCs w:val="20"/>
        </w:rPr>
        <w:t>-</w:t>
      </w:r>
      <w:r w:rsidRPr="00515226">
        <w:rPr>
          <w:rFonts w:asciiTheme="minorHAnsi" w:eastAsia="Calibri" w:hAnsiTheme="minorHAnsi"/>
          <w:b/>
          <w:sz w:val="20"/>
          <w:szCs w:val="20"/>
        </w:rPr>
        <w:t xml:space="preserve"> </w:t>
      </w:r>
      <w:r w:rsidRPr="00515226">
        <w:rPr>
          <w:rFonts w:asciiTheme="minorHAnsi" w:eastAsia="Calibri" w:hAnsiTheme="minorHAnsi"/>
          <w:sz w:val="20"/>
          <w:szCs w:val="20"/>
        </w:rPr>
        <w:t>akákoľvek pomoc poskytovaná podnikateľovi z prostriedkov štátneho rozpočtu alebo akoukoľvek formou z verejných zdrojov, ktorá narúša súťaž alebo hrozí narušením súťaže tým, že zvýhodňuje určité podniky alebo výrobu určitých druhov tovarov alebo poskytovanie služieb a môže nepriaznivo ovplyvniť obchod medzi členskými štátmi EÚ.</w:t>
      </w:r>
    </w:p>
    <w:p w14:paraId="73FB6EFE"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Štrukturálne fondy</w:t>
      </w:r>
      <w:r w:rsidRPr="00515226">
        <w:rPr>
          <w:rFonts w:asciiTheme="minorHAnsi" w:eastAsia="Calibri" w:hAnsiTheme="minorHAnsi" w:cs="Times New Roman"/>
          <w:sz w:val="20"/>
          <w:szCs w:val="20"/>
        </w:rPr>
        <w:t xml:space="preserve"> - nástroje štrukturálnej politiky EÚ využívané na dosiahnutie jej cieľov. K štrukturálnym fondom patria Európsky fond regionálneho rozvoja a Európsky sociálny fond.</w:t>
      </w:r>
    </w:p>
    <w:p w14:paraId="73FB6EFF" w14:textId="2D6BBB1F"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Udržateľnosť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dodržanie podmienok vyplývajúcich z príslušnej vyzvania a článku 71 všeobecného nariadenia najmä pre udržanie (zachovanie) výsledkov projektu. Obdobie udržateľnosti projektu sa začína v kalendárny deň, ktorý bezprostredne nasleduje po kalendárnom dni, v ktorom došlo k finančnému ukončeniu projektu; Obdobie udržateľnosti projektu trvá po dobu stanovenú v zmluve o NFP/rozhodnutí o schválení ŽoNFP v súlade s podmienkami vyzvania.</w:t>
      </w:r>
    </w:p>
    <w:p w14:paraId="73FB6F0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Užívateľ</w:t>
      </w:r>
      <w:r w:rsidRPr="00515226">
        <w:rPr>
          <w:rFonts w:asciiTheme="minorHAnsi" w:eastAsia="Calibri" w:hAnsiTheme="minorHAnsi" w:cs="Times New Roman"/>
          <w:sz w:val="20"/>
          <w:szCs w:val="20"/>
        </w:rPr>
        <w:t xml:space="preserve"> - osoba, ktorej prijímateľ alebo partner poskytuje príspevok alebo jeho časť za podmienok určených vo vyzvaní pre NP na základe predchádzajúceho písomného súhlasu SO a v súlade so zmluvou uzavretou medzi prijímateľom a užívateľom alebo partnerom a užívateľom. </w:t>
      </w:r>
      <w:r w:rsidRPr="00515226">
        <w:rPr>
          <w:rFonts w:asciiTheme="minorHAnsi" w:hAnsiTheme="minorHAnsi" w:cs="Times New Roman"/>
          <w:sz w:val="20"/>
          <w:szCs w:val="20"/>
        </w:rPr>
        <w:t xml:space="preserve">Zároveň musí mať žiadateľ o NFP ako prijímateľ v zmysle zákona o príspevku z EŠIF s užívateľom uzavretú písomnú Zmluvu podľa § 269 ods. 2 Obchodného zákonníka </w:t>
      </w:r>
      <w:r w:rsidRPr="00515226">
        <w:rPr>
          <w:rFonts w:asciiTheme="minorHAnsi" w:eastAsia="Calibri" w:hAnsiTheme="minorHAnsi" w:cs="Times New Roman"/>
          <w:sz w:val="20"/>
          <w:szCs w:val="20"/>
        </w:rPr>
        <w:t>v znení neskorších predpisov (ďalej len „Obchodný zákonník“)</w:t>
      </w:r>
      <w:r w:rsidRPr="00515226">
        <w:rPr>
          <w:rFonts w:asciiTheme="minorHAnsi" w:hAnsiTheme="minorHAnsi" w:cs="Times New Roman"/>
          <w:sz w:val="20"/>
          <w:szCs w:val="20"/>
        </w:rPr>
        <w:t>.</w:t>
      </w:r>
    </w:p>
    <w:p w14:paraId="73FB6F01"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Vlastné zdroje prijímateľa</w:t>
      </w:r>
      <w:r w:rsidRPr="00515226">
        <w:rPr>
          <w:rFonts w:asciiTheme="minorHAnsi" w:eastAsia="Calibri" w:hAnsiTheme="minorHAnsi" w:cs="Times New Roman"/>
          <w:sz w:val="20"/>
          <w:szCs w:val="20"/>
        </w:rPr>
        <w:t xml:space="preserve"> - </w:t>
      </w:r>
      <w:r w:rsidRPr="00515226">
        <w:rPr>
          <w:rFonts w:asciiTheme="minorHAnsi" w:hAnsiTheme="minorHAnsi"/>
          <w:sz w:val="20"/>
          <w:szCs w:val="20"/>
        </w:rPr>
        <w:t xml:space="preserve">finančné prostriedky, ktorými sa podieľa prijímateľ na financovaní projektu v stanovenej výške a v určenom podiele. </w:t>
      </w:r>
      <w:r w:rsidRPr="00515226">
        <w:rPr>
          <w:rFonts w:asciiTheme="minorHAnsi" w:hAnsiTheme="minorHAnsi" w:cs="Times New Roman"/>
          <w:sz w:val="20"/>
          <w:szCs w:val="20"/>
        </w:rPr>
        <w:t>Za tieto zdroje sa považujú aj tie prostriedky, ktoré prijímateľ získal z iného zdroja (okrem zdroja NFP - štátneho rozpočtu na spolufinancovanie a zdroja EÚ), ako napr. úver z banky alebo príspevok tretej osoby.</w:t>
      </w:r>
    </w:p>
    <w:p w14:paraId="73FB6F02"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Vyzvanie</w:t>
      </w:r>
      <w:r w:rsidRPr="00515226">
        <w:rPr>
          <w:rFonts w:asciiTheme="minorHAnsi" w:eastAsia="Calibri" w:hAnsiTheme="minorHAnsi" w:cs="Times New Roman"/>
          <w:sz w:val="20"/>
          <w:szCs w:val="20"/>
        </w:rPr>
        <w:t xml:space="preserve"> - východiskový metodický a odborný podklad zo strany SO určený pre jedného oprávneného žiadateľa, na základe ktorého oprávnený žiadateľ vypracováva a predkladá ŽoNFP pre národný projekt, veľký projekt alebo projekt technickej pomoci.</w:t>
      </w:r>
    </w:p>
    <w:p w14:paraId="73FB6F03"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Žiadateľ - </w:t>
      </w:r>
      <w:r w:rsidRPr="00515226">
        <w:rPr>
          <w:rFonts w:asciiTheme="minorHAnsi" w:eastAsia="Calibri" w:hAnsiTheme="minorHAnsi" w:cs="Times New Roman"/>
          <w:sz w:val="20"/>
          <w:szCs w:val="20"/>
        </w:rPr>
        <w:t>osoba, ktorá žiada o poskytnutie nenávratného finančného príspevku do nadobudnutia účinnosti zmluvy o NFP/rozhodnutia podľa § 16 ods. 2 zákona o príspevku z EŠIF.</w:t>
      </w:r>
    </w:p>
    <w:p w14:paraId="73FB6F04"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Zmluva o poskytnutí nenávratného finančného príspevku </w:t>
      </w:r>
      <w:r w:rsidRPr="00515226">
        <w:rPr>
          <w:rFonts w:asciiTheme="minorHAnsi" w:eastAsia="Calibri" w:hAnsiTheme="minorHAnsi" w:cs="Times New Roman"/>
          <w:sz w:val="20"/>
          <w:szCs w:val="20"/>
        </w:rPr>
        <w:t xml:space="preserve">– uzatvorená podľa § 269 ods.2 Obchodného zákonníka, podľa §25 zákona o príspevku z EŠIF ako </w:t>
      </w:r>
      <w:r w:rsidRPr="00515226">
        <w:rPr>
          <w:rFonts w:asciiTheme="minorHAnsi" w:hAnsiTheme="minorHAnsi" w:cs="Times New Roman"/>
          <w:sz w:val="20"/>
          <w:szCs w:val="20"/>
        </w:rPr>
        <w:t>dvojstranný právny úkon stanovujúci zmluvné podmienky, práva a povinnosti SO a prijímateľa pri poskytnutí NFP zo strany SO a prijímateľovi na realizáciu aktivít projektu, ktorý je predmetom schválenej ŽoNFP</w:t>
      </w:r>
      <w:r w:rsidRPr="00515226">
        <w:rPr>
          <w:rFonts w:asciiTheme="minorHAnsi" w:eastAsia="Calibri" w:hAnsiTheme="minorHAnsi" w:cs="Times New Roman"/>
          <w:sz w:val="20"/>
          <w:szCs w:val="20"/>
        </w:rPr>
        <w:t>.</w:t>
      </w:r>
    </w:p>
    <w:p w14:paraId="73FB6F05" w14:textId="77777777" w:rsidR="00BB6FFA" w:rsidRPr="00515226" w:rsidRDefault="00BB6FFA" w:rsidP="00EE2F6E">
      <w:pPr>
        <w:pStyle w:val="Odseky"/>
      </w:pPr>
      <w:r w:rsidRPr="00515226">
        <w:rPr>
          <w:b/>
        </w:rPr>
        <w:t xml:space="preserve">Žiadosť o nenávratný finančný príspevok </w:t>
      </w:r>
      <w:r w:rsidRPr="00515226">
        <w:t>- dokument, ktorý pozostáva z formulára ŽoNFP a povinných príloh, ktorým žiadateľ na základe vyhláseného vyzvania žiada o poskytnutie NFP.</w:t>
      </w:r>
    </w:p>
    <w:p w14:paraId="73FB6F06" w14:textId="77777777" w:rsidR="00BB6FFA" w:rsidRPr="00515226" w:rsidRDefault="00BB6FFA" w:rsidP="00BB6FFA">
      <w:pPr>
        <w:rPr>
          <w:rFonts w:asciiTheme="minorHAnsi" w:eastAsia="Calibri" w:hAnsiTheme="minorHAnsi" w:cs="Times New Roman"/>
          <w:sz w:val="22"/>
          <w:szCs w:val="24"/>
        </w:rPr>
      </w:pPr>
      <w:r w:rsidRPr="00515226">
        <w:rPr>
          <w:rFonts w:asciiTheme="minorHAnsi" w:eastAsia="Calibri" w:hAnsiTheme="minorHAnsi" w:cs="Times New Roman"/>
          <w:sz w:val="22"/>
          <w:szCs w:val="24"/>
        </w:rPr>
        <w:br w:type="page"/>
      </w:r>
    </w:p>
    <w:p w14:paraId="73FB6F07" w14:textId="77777777" w:rsidR="00BB6FFA" w:rsidRPr="00515226" w:rsidRDefault="00BB6FFA" w:rsidP="00495DC1">
      <w:pPr>
        <w:pStyle w:val="2urove"/>
      </w:pPr>
      <w:bookmarkStart w:id="58" w:name="_Toc427137056"/>
      <w:bookmarkStart w:id="59" w:name="_Toc427140422"/>
      <w:bookmarkStart w:id="60" w:name="_Toc427142152"/>
      <w:bookmarkStart w:id="61" w:name="_Toc427142347"/>
      <w:bookmarkStart w:id="62" w:name="_Toc427143209"/>
      <w:bookmarkStart w:id="63" w:name="_Toc427147181"/>
      <w:bookmarkStart w:id="64" w:name="_Toc431457825"/>
      <w:bookmarkStart w:id="65" w:name="_Toc433961846"/>
      <w:bookmarkStart w:id="66" w:name="_Toc433962952"/>
      <w:bookmarkStart w:id="67" w:name="_Toc440367291"/>
      <w:bookmarkStart w:id="68" w:name="_Toc440377607"/>
      <w:bookmarkStart w:id="69" w:name="_Toc453678002"/>
      <w:bookmarkStart w:id="70" w:name="_Toc453679291"/>
      <w:bookmarkStart w:id="71" w:name="_Toc474402092"/>
      <w:bookmarkStart w:id="72" w:name="_Toc474403003"/>
      <w:bookmarkStart w:id="73" w:name="_Toc474413631"/>
      <w:bookmarkStart w:id="74" w:name="_Toc474415240"/>
      <w:r w:rsidRPr="00515226">
        <w:lastRenderedPageBreak/>
        <w:t>Zoznam základných právnych predpisov</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73FB6F08" w14:textId="77777777" w:rsidR="00BB6FFA" w:rsidRPr="00515226" w:rsidRDefault="00BB6FFA" w:rsidP="002C35F7">
      <w:pPr>
        <w:pStyle w:val="bodky1"/>
      </w:pPr>
      <w:r w:rsidRPr="00515226">
        <w:t>Všeobecné nariadenie –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v platnom znení;</w:t>
      </w:r>
    </w:p>
    <w:p w14:paraId="73FB6F09" w14:textId="77777777" w:rsidR="00BB6FFA" w:rsidRPr="00515226" w:rsidRDefault="00BB6FFA" w:rsidP="002C35F7">
      <w:pPr>
        <w:pStyle w:val="bodky1"/>
      </w:pPr>
      <w:r w:rsidRPr="00515226">
        <w:t>Zákon o príspevku z EŠIF – zákon č. 292/2014 o príspevku poskytovanom z európskych štrukturálnych a investičných fondov a o zmene a doplnení niektorých zákonov v znení neskorších predpisov;</w:t>
      </w:r>
    </w:p>
    <w:p w14:paraId="73FB6F0A" w14:textId="5BEDDB73" w:rsidR="00BB6FFA" w:rsidRPr="00515226" w:rsidRDefault="00BB6FFA" w:rsidP="002C35F7">
      <w:pPr>
        <w:pStyle w:val="bodky1"/>
      </w:pPr>
      <w:r w:rsidRPr="00515226">
        <w:t>Zákon o finančnej kontrole –zákon č. 357/2015 Z.z. o finančnej kontrole a audite a o zmene a doplnení niektorých zákonov;</w:t>
      </w:r>
    </w:p>
    <w:p w14:paraId="73FB6F0B" w14:textId="77777777" w:rsidR="00BB6FFA" w:rsidRPr="00515226" w:rsidRDefault="00BB6FFA" w:rsidP="002C35F7">
      <w:pPr>
        <w:pStyle w:val="bodky1"/>
      </w:pPr>
      <w:r w:rsidRPr="00515226">
        <w:t>Občiansky zákonník - zákon č. 40/1964 Zb. Občiansky zákonník v platnom znení;</w:t>
      </w:r>
    </w:p>
    <w:p w14:paraId="73FB6F0C" w14:textId="4F08C0F0" w:rsidR="00BB6FFA" w:rsidRPr="00515226" w:rsidRDefault="00BB6FFA" w:rsidP="002C35F7">
      <w:pPr>
        <w:pStyle w:val="bodky1"/>
      </w:pPr>
      <w:r w:rsidRPr="00515226">
        <w:t>Trestný zákon - zákon č. 300/2005 Z.z. Trestný zákon v znení neskorších predpisov;</w:t>
      </w:r>
    </w:p>
    <w:p w14:paraId="73FB6F0D" w14:textId="1DDEA230" w:rsidR="00BB6FFA" w:rsidRPr="00515226" w:rsidRDefault="00BB6FFA" w:rsidP="002C35F7">
      <w:pPr>
        <w:pStyle w:val="bodky1"/>
      </w:pPr>
      <w:r w:rsidRPr="00515226">
        <w:t>Trestný poriadok - zákon č. 301/2005 Z.z. Trestný poriadok v znení neskorších predpisov;</w:t>
      </w:r>
    </w:p>
    <w:p w14:paraId="73FB6F0E" w14:textId="0100CD9A" w:rsidR="00BB6FFA" w:rsidRPr="00515226" w:rsidRDefault="00BB6FFA" w:rsidP="002C35F7">
      <w:pPr>
        <w:pStyle w:val="bodky1"/>
      </w:pPr>
      <w:r w:rsidRPr="00515226">
        <w:t>Zákon o účtovníctve - zákon č. 431/2002 Z.z. o účtovníctve v znení neskorších predpisov;</w:t>
      </w:r>
    </w:p>
    <w:p w14:paraId="73FB6F0F" w14:textId="16DC4F56" w:rsidR="00BB6FFA" w:rsidRPr="00515226" w:rsidRDefault="00BB6FFA" w:rsidP="002C35F7">
      <w:pPr>
        <w:pStyle w:val="bodky1"/>
      </w:pPr>
      <w:r w:rsidRPr="00515226">
        <w:t>Zákon o VO - zákon č. 25/2006 Z.z. o verejnom obstarávaní a o zmene a doplnení niektorých zákonov v znení neskorších predpisov;</w:t>
      </w:r>
    </w:p>
    <w:p w14:paraId="73FB6F10" w14:textId="1CDC472D" w:rsidR="00BB6FFA" w:rsidRPr="00515226" w:rsidRDefault="00BB6FFA" w:rsidP="002C35F7">
      <w:pPr>
        <w:pStyle w:val="bodky1"/>
      </w:pPr>
      <w:r w:rsidRPr="00515226">
        <w:t>Zákon č. 343/2015 Z.z. o verejnom obstarávaní  a o zmene a doplnení niektorých zákonov v znení neskorších predpisov;</w:t>
      </w:r>
    </w:p>
    <w:p w14:paraId="73FB6F11" w14:textId="49A3396A" w:rsidR="00BB6FFA" w:rsidRPr="00515226" w:rsidRDefault="00BB6FFA" w:rsidP="002C35F7">
      <w:pPr>
        <w:pStyle w:val="bodky1"/>
      </w:pPr>
      <w:r w:rsidRPr="00515226">
        <w:t>Zákon o konkurze a reštrukturalizácii - zákon č. 7/2005 Z.z. o konkurze a reštrukturalizácii a o zmene a doplnení niektorých zákonov v znení neskorších predpisov;</w:t>
      </w:r>
    </w:p>
    <w:p w14:paraId="73FB6F12" w14:textId="15DE7236" w:rsidR="00BB6FFA" w:rsidRPr="00515226" w:rsidRDefault="00BB6FFA" w:rsidP="002C35F7">
      <w:pPr>
        <w:pStyle w:val="bodky1"/>
      </w:pPr>
      <w:r w:rsidRPr="00515226">
        <w:t>Zákon o slobode informácií - zákon č. 211/2000 Z.z. o slobodnom prístupe k informáciám a o zmene a doplnení niektorých zákonov v znení neskorších predpisov;</w:t>
      </w:r>
    </w:p>
    <w:p w14:paraId="73FB6F13" w14:textId="77777777" w:rsidR="00BB6FFA" w:rsidRPr="00515226" w:rsidRDefault="00BB6FFA" w:rsidP="002C35F7">
      <w:pPr>
        <w:pStyle w:val="bodky1"/>
      </w:pPr>
      <w:r w:rsidRPr="00515226">
        <w:t>Správny poriadok - zákon č. 71/1967 Zb. o správnom konaní (správny poriadok) v znení neskorších predpisov;</w:t>
      </w:r>
    </w:p>
    <w:p w14:paraId="73FB6F14" w14:textId="11D0438F" w:rsidR="00BB6FFA" w:rsidRPr="00515226" w:rsidRDefault="00BB6FFA" w:rsidP="002C35F7">
      <w:pPr>
        <w:pStyle w:val="bodky1"/>
      </w:pPr>
      <w:r w:rsidRPr="00515226">
        <w:t>Zákon o podpore regionálneho rozvoja - zákon č. 539/2008 Z.z. o podpore regionálneho rozvoja v platnom znení;</w:t>
      </w:r>
    </w:p>
    <w:p w14:paraId="73FB6F15" w14:textId="7DBC726D" w:rsidR="00BB6FFA" w:rsidRPr="00515226" w:rsidRDefault="00BB6FFA" w:rsidP="002C35F7">
      <w:pPr>
        <w:pStyle w:val="bodky1"/>
      </w:pPr>
      <w:r w:rsidRPr="00515226">
        <w:t>Zákon o správe daní - zákon č. 563/2009 Z.z o správe daní (daňový poriadok) a o zmene a doplnení niektorých zákonov v znení neskorších predpisov;</w:t>
      </w:r>
    </w:p>
    <w:p w14:paraId="73FB6F16" w14:textId="417EC99E" w:rsidR="00BB6FFA" w:rsidRPr="00515226" w:rsidRDefault="00BB6FFA" w:rsidP="002C35F7">
      <w:pPr>
        <w:pStyle w:val="bodky1"/>
      </w:pPr>
      <w:r w:rsidRPr="00515226">
        <w:t>Zákon o dani z príjmov - zákon č. 595/2003 Z.z. o dani z príjmov v znení neskorších predpisov;</w:t>
      </w:r>
    </w:p>
    <w:p w14:paraId="73FB6F17" w14:textId="38097C5A" w:rsidR="00BB6FFA" w:rsidRPr="00515226" w:rsidRDefault="00BB6FFA" w:rsidP="002C35F7">
      <w:pPr>
        <w:pStyle w:val="bodky1"/>
      </w:pPr>
      <w:r w:rsidRPr="00515226">
        <w:t>Zákon o sťažnostiach - zákon č. 9/2010 Z.z. o sťažnostiach v znení neskorších predpisov;</w:t>
      </w:r>
    </w:p>
    <w:p w14:paraId="73FB6F18" w14:textId="5EF46D3F" w:rsidR="00BB6FFA" w:rsidRPr="00515226" w:rsidRDefault="00BB6FFA" w:rsidP="002C35F7">
      <w:pPr>
        <w:pStyle w:val="bodky1"/>
      </w:pPr>
      <w:r w:rsidRPr="00515226">
        <w:t>Zákon o nelegálnej práci - zákon č. 82/2005 Z.z. o nelegálnej práci a nelegálnom zamestnávaní v znení neskorších predpisov;</w:t>
      </w:r>
    </w:p>
    <w:p w14:paraId="73FB6F19" w14:textId="621000F2" w:rsidR="00BB6FFA" w:rsidRPr="00515226" w:rsidRDefault="00BB6FFA" w:rsidP="002C35F7">
      <w:pPr>
        <w:pStyle w:val="bodky1"/>
      </w:pPr>
      <w:r w:rsidRPr="00515226">
        <w:t>Zákon o DPH – zákon č. 222/2004 Z.z. o dani z pridanej hodnoty v znení neskorších predpisov;</w:t>
      </w:r>
    </w:p>
    <w:p w14:paraId="73FB6F1A" w14:textId="77777777" w:rsidR="00BB6FFA" w:rsidRPr="00515226" w:rsidRDefault="00BB6FFA" w:rsidP="002C35F7">
      <w:pPr>
        <w:pStyle w:val="bodky1"/>
      </w:pPr>
      <w:r w:rsidRPr="00515226">
        <w:t>Obchodný zákonník - zákon č. 513/1991 Zb. Obchodný zákonník v znení neskorších predpisov;</w:t>
      </w:r>
    </w:p>
    <w:p w14:paraId="73FB6F1B" w14:textId="1B0135CF" w:rsidR="00BB6FFA" w:rsidRPr="00515226" w:rsidRDefault="00BB6FFA" w:rsidP="002C35F7">
      <w:pPr>
        <w:pStyle w:val="bodky1"/>
      </w:pPr>
      <w:r w:rsidRPr="00515226">
        <w:t>Zákon o rozpočtových pravidlách verejnej správy - zákon č. 523/2004 Z.z. o rozpočtových pravidlách verejnej správy a o zmene a doplnení niektorých zákonov v znení neskorších predpisov;</w:t>
      </w:r>
    </w:p>
    <w:p w14:paraId="0802E739" w14:textId="1AF62D50" w:rsidR="00B14F17" w:rsidRDefault="00BB6FFA" w:rsidP="002C35F7">
      <w:pPr>
        <w:pStyle w:val="bodky1"/>
      </w:pPr>
      <w:r w:rsidRPr="00515226">
        <w:t>Zákon o rozpočtových pravidlách územnej samosprávy – zákon č. 583/2004 Z.z. o rozpočtových pravidlách územnej samosprávy a o zmene a doplnení niektorých zákonov v znení neskorších predpisov</w:t>
      </w:r>
      <w:r w:rsidR="00B14F17">
        <w:t>;</w:t>
      </w:r>
      <w:bookmarkStart w:id="75" w:name="_Toc424734257"/>
      <w:bookmarkStart w:id="76" w:name="_Toc424734373"/>
      <w:bookmarkStart w:id="77" w:name="_Toc424734489"/>
      <w:bookmarkEnd w:id="75"/>
      <w:bookmarkEnd w:id="76"/>
      <w:bookmarkEnd w:id="77"/>
    </w:p>
    <w:p w14:paraId="5E750ECA" w14:textId="07DDA9BD" w:rsidR="00B14F17" w:rsidRPr="00B14F17" w:rsidRDefault="00B14F17" w:rsidP="00B14F17">
      <w:pPr>
        <w:pStyle w:val="bodky1"/>
      </w:pPr>
      <w:r w:rsidRPr="00B14F17">
        <w:lastRenderedPageBreak/>
        <w:t>Zákon o archívoch a registratúrach – zákon č. 395/2002 Z.z. o archívoch a registratúrach a o doplnení niektorých zákonov v znení neskorších predpisov.</w:t>
      </w:r>
    </w:p>
    <w:p w14:paraId="73FB6F1C" w14:textId="726D340B" w:rsidR="00BB6FFA" w:rsidRPr="00515226" w:rsidRDefault="00BB6FFA" w:rsidP="00B14F17">
      <w:pPr>
        <w:pStyle w:val="bodky1"/>
        <w:numPr>
          <w:ilvl w:val="0"/>
          <w:numId w:val="0"/>
        </w:numPr>
        <w:ind w:left="426" w:hanging="284"/>
      </w:pPr>
      <w:r w:rsidRPr="00515226">
        <w:t xml:space="preserve"> </w:t>
      </w:r>
      <w:r w:rsidRPr="00515226">
        <w:br w:type="page"/>
      </w:r>
    </w:p>
    <w:p w14:paraId="73FB6F1D" w14:textId="77777777" w:rsidR="00964A77" w:rsidRPr="002E79BE" w:rsidRDefault="00964A77" w:rsidP="000D3697">
      <w:pPr>
        <w:pStyle w:val="1"/>
        <w:ind w:left="567" w:hanging="567"/>
        <w:rPr>
          <w:rFonts w:eastAsia="Calibri"/>
          <w:color w:val="auto"/>
          <w:sz w:val="24"/>
          <w:szCs w:val="24"/>
        </w:rPr>
      </w:pPr>
      <w:bookmarkStart w:id="78" w:name="_Toc427137057"/>
      <w:bookmarkStart w:id="79" w:name="_Toc427140423"/>
      <w:bookmarkStart w:id="80" w:name="_Toc427142153"/>
      <w:bookmarkStart w:id="81" w:name="_Toc427142348"/>
      <w:bookmarkStart w:id="82" w:name="_Toc427143210"/>
      <w:bookmarkStart w:id="83" w:name="_Toc427147182"/>
      <w:bookmarkStart w:id="84" w:name="_Toc431457826"/>
      <w:bookmarkStart w:id="85" w:name="_Toc433961847"/>
      <w:bookmarkStart w:id="86" w:name="_Toc433962953"/>
      <w:bookmarkStart w:id="87" w:name="_Toc440367292"/>
      <w:bookmarkStart w:id="88" w:name="_Toc440377608"/>
      <w:bookmarkStart w:id="89" w:name="_Toc453678003"/>
      <w:bookmarkStart w:id="90" w:name="_Toc453679292"/>
      <w:bookmarkStart w:id="91" w:name="_Toc455686296"/>
      <w:bookmarkStart w:id="92" w:name="_Toc474402093"/>
      <w:bookmarkStart w:id="93" w:name="_Toc474403004"/>
      <w:bookmarkStart w:id="94" w:name="_Toc474413632"/>
      <w:bookmarkStart w:id="95" w:name="_Toc474415241"/>
      <w:r w:rsidRPr="002E79BE">
        <w:rPr>
          <w:rFonts w:eastAsia="Calibri"/>
          <w:color w:val="auto"/>
          <w:sz w:val="24"/>
          <w:szCs w:val="24"/>
        </w:rPr>
        <w:lastRenderedPageBreak/>
        <w:t>PRÍPRAVA A VYPRACOVANIE NÁRODNÝCH PROJEKTOV</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73FB6F1E" w14:textId="77777777" w:rsidR="00964A77" w:rsidRPr="00515226" w:rsidRDefault="00964A77" w:rsidP="00495DC1">
      <w:pPr>
        <w:pStyle w:val="2urove"/>
        <w:numPr>
          <w:ilvl w:val="0"/>
          <w:numId w:val="91"/>
        </w:numPr>
      </w:pPr>
      <w:bookmarkStart w:id="96" w:name="_Toc474402094"/>
      <w:bookmarkStart w:id="97" w:name="_Toc474403005"/>
      <w:bookmarkStart w:id="98" w:name="_Toc474413633"/>
      <w:bookmarkStart w:id="99" w:name="_Toc474415242"/>
      <w:r w:rsidRPr="00515226">
        <w:t>Prijímateľ národného projektu</w:t>
      </w:r>
      <w:bookmarkEnd w:id="96"/>
      <w:bookmarkEnd w:id="97"/>
      <w:bookmarkEnd w:id="98"/>
      <w:bookmarkEnd w:id="99"/>
    </w:p>
    <w:p w14:paraId="73FB6F1F" w14:textId="71352974" w:rsidR="00964A77" w:rsidRPr="00515226" w:rsidRDefault="00964A77" w:rsidP="00EE2F6E">
      <w:pPr>
        <w:pStyle w:val="Odseky"/>
      </w:pPr>
      <w:r w:rsidRPr="00515226">
        <w:t>V zmysle ustanovení § 26 zákona o príspevku z EŠIF je národným projektom projekt, ktorý realizuje na návrh poskytovateľa prijímateľ:</w:t>
      </w:r>
    </w:p>
    <w:p w14:paraId="73FB6F20" w14:textId="77777777" w:rsidR="00964A77" w:rsidRPr="00515226" w:rsidRDefault="00964A77" w:rsidP="00405798">
      <w:pPr>
        <w:pStyle w:val="Odsekzoznamu"/>
        <w:numPr>
          <w:ilvl w:val="0"/>
          <w:numId w:val="20"/>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určený v operačnom programe; alebo</w:t>
      </w:r>
    </w:p>
    <w:p w14:paraId="73FB6F21" w14:textId="1F844DB7" w:rsidR="00964A77" w:rsidRPr="00515226" w:rsidRDefault="00964A77" w:rsidP="00405798">
      <w:pPr>
        <w:pStyle w:val="Odsekzoznamu"/>
        <w:numPr>
          <w:ilvl w:val="0"/>
          <w:numId w:val="20"/>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ktorého kompetencie vyplývajú z osobitných predpisov; alebo</w:t>
      </w:r>
    </w:p>
    <w:p w14:paraId="73FB6F22" w14:textId="77777777" w:rsidR="00964A77" w:rsidRPr="00515226" w:rsidRDefault="00964A77" w:rsidP="00405798">
      <w:pPr>
        <w:pStyle w:val="Odsekzoznamu"/>
        <w:numPr>
          <w:ilvl w:val="0"/>
          <w:numId w:val="20"/>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je schválený Monitorovacím výborom; alebo</w:t>
      </w:r>
    </w:p>
    <w:p w14:paraId="73FB6F23" w14:textId="77777777" w:rsidR="00964A77" w:rsidRPr="00515226" w:rsidRDefault="00964A77" w:rsidP="00405798">
      <w:pPr>
        <w:pStyle w:val="Odsekzoznamu"/>
        <w:numPr>
          <w:ilvl w:val="0"/>
          <w:numId w:val="20"/>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je schválený komisiou zriadenou pri Monitorovacom výbore.</w:t>
      </w:r>
    </w:p>
    <w:p w14:paraId="73FB6F24" w14:textId="77777777" w:rsidR="00964A77" w:rsidRPr="00515226" w:rsidRDefault="00964A77" w:rsidP="00495DC1">
      <w:pPr>
        <w:pStyle w:val="2urove"/>
      </w:pPr>
      <w:bookmarkStart w:id="100" w:name="_Toc440449948"/>
      <w:bookmarkStart w:id="101" w:name="_Toc474402095"/>
      <w:bookmarkStart w:id="102" w:name="_Toc474403006"/>
      <w:bookmarkStart w:id="103" w:name="_Toc474413634"/>
      <w:bookmarkStart w:id="104" w:name="_Toc474415243"/>
      <w:r w:rsidRPr="00515226">
        <w:t>Zámer národného projektu</w:t>
      </w:r>
      <w:bookmarkEnd w:id="100"/>
      <w:bookmarkEnd w:id="101"/>
      <w:bookmarkEnd w:id="102"/>
      <w:bookmarkEnd w:id="103"/>
      <w:bookmarkEnd w:id="104"/>
    </w:p>
    <w:p w14:paraId="73FB6F25" w14:textId="77777777" w:rsidR="00964A77" w:rsidRPr="00515226" w:rsidRDefault="00964A77" w:rsidP="00EE2F6E">
      <w:pPr>
        <w:pStyle w:val="Odseky"/>
      </w:pPr>
      <w:r w:rsidRPr="00515226">
        <w:t>Samotnému vyzvaniu na predloženie ŽoNFP predchádza vypracovanie zámeru NP. Zámer NP sa zameriava najmä na posúdenie vhodnosti navrhovaného projektu vo vzťahu k napĺňaniu cieľov OP ĽZ a realizovateľnosti navrhovaného NP. Formulár zámeru NP je prílohou č. 1 tejto príručky.</w:t>
      </w:r>
    </w:p>
    <w:p w14:paraId="73FB6F26" w14:textId="31A621A6" w:rsidR="00964A77" w:rsidRPr="00515226" w:rsidRDefault="00964A77" w:rsidP="00EE2F6E">
      <w:pPr>
        <w:pStyle w:val="Odseky"/>
      </w:pPr>
      <w:r w:rsidRPr="00515226">
        <w:t>SO je oprávnený usmerňovať budúceho žiadateľa vo veciach prípravy zámeru NP. Za týmto účelom je SO oprávnený vydávať pokyny, ktoré je budúci žiadateľ povinný dodržať.</w:t>
      </w:r>
    </w:p>
    <w:p w14:paraId="73FB6F28" w14:textId="07CB198E" w:rsidR="00964A77" w:rsidRPr="00515226" w:rsidRDefault="00964A77" w:rsidP="00EE2F6E">
      <w:pPr>
        <w:pStyle w:val="Odseky"/>
      </w:pPr>
      <w:r w:rsidRPr="00515226">
        <w:t>Zámery NP sa predkladajú na schválenie Komisii pri MV pre OP ĽZ pre prioritné osi 5 a 6. Po schválení zámerov NP sa zo schválených zámerov NP vytvorí zoznam NP, ktorý SO zverejní na svojom webovom sídle.</w:t>
      </w:r>
    </w:p>
    <w:p w14:paraId="73FB6F29" w14:textId="77777777" w:rsidR="00964A77" w:rsidRPr="00515226" w:rsidRDefault="00964A77" w:rsidP="00DD5357">
      <w:pPr>
        <w:pStyle w:val="2"/>
        <w:numPr>
          <w:ilvl w:val="0"/>
          <w:numId w:val="91"/>
        </w:numPr>
        <w:rPr>
          <w:color w:val="auto"/>
        </w:rPr>
      </w:pPr>
      <w:bookmarkStart w:id="105" w:name="_Toc474402096"/>
      <w:bookmarkStart w:id="106" w:name="_Toc474403007"/>
      <w:bookmarkStart w:id="107" w:name="_Toc474413635"/>
      <w:bookmarkStart w:id="108" w:name="_Toc474415244"/>
      <w:r w:rsidRPr="00515226">
        <w:rPr>
          <w:color w:val="auto"/>
        </w:rPr>
        <w:t>Príprava národného projektu</w:t>
      </w:r>
      <w:bookmarkEnd w:id="105"/>
      <w:bookmarkEnd w:id="106"/>
      <w:bookmarkEnd w:id="107"/>
      <w:bookmarkEnd w:id="108"/>
    </w:p>
    <w:p w14:paraId="73FB6F2A" w14:textId="15A00F6D" w:rsidR="00964A77" w:rsidRPr="00515226" w:rsidRDefault="00964A77" w:rsidP="00EE2F6E">
      <w:pPr>
        <w:pStyle w:val="Odseky"/>
      </w:pPr>
      <w:r w:rsidRPr="00515226">
        <w:t>Za prípravu NP je zodpovedný žiadateľ. SO sa môže za účelom dohľadu a pomoci partnersky a systematicky podieľať na jeho príprave. Vybraný žiadateľ spolupracuje s SO a rešpektuje jeho pripomienky, usmernenia a pokyny, pripomienky gestorov horizontálnych princípov a odborných partnerov. V opačnom prípade má SO právo nepristúpiť k vyzvaniu žiadateľa na predloženie NP do odstránenia identifikovaných nedostatkov pri jeho príprave.</w:t>
      </w:r>
    </w:p>
    <w:p w14:paraId="73FB6F2B" w14:textId="77777777" w:rsidR="00964A77" w:rsidRPr="00515226" w:rsidRDefault="00964A77" w:rsidP="00EE2F6E">
      <w:pPr>
        <w:pStyle w:val="Odseky"/>
      </w:pPr>
      <w:r w:rsidRPr="00515226">
        <w:t>V prípadoch zmeny v osobe určeného prijímateľa, rozsahu aktivít (napr.: väčšina navrhovaných aktivít nebude v rámci NP rea</w:t>
      </w:r>
      <w:r w:rsidRPr="00515226">
        <w:softHyphen/>
        <w:t>lizovaná, resp. má dôjsť k výraznému zväčšeniu rozsahu schválených aktivít) alebo ak finančná výška určená na realizáciu NP predstavuje odchýlku viac ako 20 % alokácie schválenej ako súčasť zoznamu NP a nejde o prípad, keď je určenie alokácie výsledkom realizovanej štúdie uskutočniteľnosti, zoznam NP opätovne predkladá na schválenie Komisii pri MV pre OP ĽZ pre prioritné osi 5 a 6.</w:t>
      </w:r>
    </w:p>
    <w:p w14:paraId="73FB6F2C" w14:textId="77777777" w:rsidR="00405798" w:rsidRPr="00515226" w:rsidRDefault="00405798" w:rsidP="00DD5357">
      <w:pPr>
        <w:pStyle w:val="2"/>
        <w:numPr>
          <w:ilvl w:val="0"/>
          <w:numId w:val="91"/>
        </w:numPr>
        <w:rPr>
          <w:color w:val="auto"/>
        </w:rPr>
      </w:pPr>
      <w:bookmarkStart w:id="109" w:name="_Toc474402097"/>
      <w:bookmarkStart w:id="110" w:name="_Toc474403008"/>
      <w:bookmarkStart w:id="111" w:name="_Toc474413636"/>
      <w:bookmarkStart w:id="112" w:name="_Toc474415245"/>
      <w:r w:rsidRPr="00515226">
        <w:rPr>
          <w:color w:val="auto"/>
        </w:rPr>
        <w:t>Vyzvanie</w:t>
      </w:r>
      <w:bookmarkEnd w:id="109"/>
      <w:bookmarkEnd w:id="110"/>
      <w:bookmarkEnd w:id="111"/>
      <w:bookmarkEnd w:id="112"/>
    </w:p>
    <w:p w14:paraId="73FB6F2D" w14:textId="423DF2F2" w:rsidR="00405798" w:rsidRPr="00515226" w:rsidRDefault="00FE3CD5" w:rsidP="00E76FBF">
      <w:pPr>
        <w:pStyle w:val="Nadpis3"/>
        <w:numPr>
          <w:ilvl w:val="1"/>
          <w:numId w:val="80"/>
        </w:numPr>
        <w:rPr>
          <w:color w:val="auto"/>
        </w:rPr>
      </w:pPr>
      <w:bookmarkStart w:id="113" w:name="_Toc427137059"/>
      <w:bookmarkStart w:id="114" w:name="_Toc427140425"/>
      <w:bookmarkStart w:id="115" w:name="_Toc427142155"/>
      <w:bookmarkStart w:id="116" w:name="_Toc427142350"/>
      <w:bookmarkStart w:id="117" w:name="_Toc427143212"/>
      <w:bookmarkStart w:id="118" w:name="_Toc427147184"/>
      <w:bookmarkStart w:id="119" w:name="_Toc431457828"/>
      <w:bookmarkStart w:id="120" w:name="_Toc433961849"/>
      <w:bookmarkStart w:id="121" w:name="_Toc433962955"/>
      <w:bookmarkStart w:id="122" w:name="_Toc440367294"/>
      <w:bookmarkStart w:id="123" w:name="_Toc440377610"/>
      <w:bookmarkStart w:id="124" w:name="_Toc453678005"/>
      <w:bookmarkStart w:id="125" w:name="_Toc453679294"/>
      <w:bookmarkStart w:id="126" w:name="_Toc455686297"/>
      <w:bookmarkStart w:id="127" w:name="_Toc474402098"/>
      <w:bookmarkStart w:id="128" w:name="_Toc474403009"/>
      <w:bookmarkStart w:id="129" w:name="_Toc474413637"/>
      <w:bookmarkStart w:id="130" w:name="_Toc474415246"/>
      <w:r w:rsidRPr="00515226">
        <w:rPr>
          <w:color w:val="auto"/>
        </w:rPr>
        <w:t>V</w:t>
      </w:r>
      <w:r w:rsidR="00405798" w:rsidRPr="00515226">
        <w:rPr>
          <w:color w:val="auto"/>
        </w:rPr>
        <w:t>yhlásenie vyzvania</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73FB6F2E" w14:textId="387C9896" w:rsidR="00405798" w:rsidRPr="00515226" w:rsidRDefault="00405798" w:rsidP="00405798">
      <w:pPr>
        <w:spacing w:after="120"/>
        <w:jc w:val="both"/>
        <w:rPr>
          <w:rFonts w:asciiTheme="minorHAnsi" w:hAnsiTheme="minorHAnsi"/>
          <w:sz w:val="20"/>
          <w:szCs w:val="20"/>
        </w:rPr>
      </w:pPr>
      <w:r w:rsidRPr="00515226">
        <w:rPr>
          <w:rFonts w:asciiTheme="minorHAnsi" w:hAnsiTheme="minorHAnsi"/>
          <w:sz w:val="20"/>
          <w:szCs w:val="20"/>
        </w:rPr>
        <w:t>Žiadateľ predkladá ŽoNFP</w:t>
      </w:r>
      <w:r w:rsidR="00331F90" w:rsidRPr="00515226">
        <w:rPr>
          <w:rFonts w:asciiTheme="minorHAnsi" w:hAnsiTheme="minorHAnsi"/>
          <w:sz w:val="20"/>
          <w:szCs w:val="20"/>
        </w:rPr>
        <w:t xml:space="preserve"> k NP</w:t>
      </w:r>
      <w:r w:rsidRPr="00515226">
        <w:rPr>
          <w:rFonts w:asciiTheme="minorHAnsi" w:hAnsiTheme="minorHAnsi"/>
          <w:sz w:val="20"/>
          <w:szCs w:val="20"/>
        </w:rPr>
        <w:t xml:space="preserve"> na základe vyzvania, ktoré vyhlásil SO. SO na predloženie </w:t>
      </w:r>
      <w:r w:rsidR="00ED26CC" w:rsidRPr="00515226">
        <w:rPr>
          <w:rFonts w:asciiTheme="minorHAnsi" w:hAnsiTheme="minorHAnsi"/>
          <w:sz w:val="20"/>
          <w:szCs w:val="20"/>
        </w:rPr>
        <w:t>ŽoNFP</w:t>
      </w:r>
      <w:r w:rsidRPr="00515226">
        <w:rPr>
          <w:rFonts w:asciiTheme="minorHAnsi" w:hAnsiTheme="minorHAnsi"/>
          <w:sz w:val="20"/>
          <w:szCs w:val="20"/>
        </w:rPr>
        <w:t xml:space="preserve"> </w:t>
      </w:r>
      <w:r w:rsidR="00331F90" w:rsidRPr="00515226">
        <w:rPr>
          <w:rFonts w:asciiTheme="minorHAnsi" w:hAnsiTheme="minorHAnsi"/>
          <w:sz w:val="20"/>
          <w:szCs w:val="20"/>
        </w:rPr>
        <w:t xml:space="preserve">k NP </w:t>
      </w:r>
      <w:r w:rsidRPr="00515226">
        <w:rPr>
          <w:rFonts w:asciiTheme="minorHAnsi" w:hAnsiTheme="minorHAnsi"/>
          <w:sz w:val="20"/>
          <w:szCs w:val="20"/>
        </w:rPr>
        <w:t>vyzve žiadateľa písomne alebo zverejnením vyzvania na svojom webovom sídle. Ak SO vyzve budúceho žiadateľa písomne, bezodkladne zverejní vyzvanie na svojom webovom sídle.</w:t>
      </w:r>
    </w:p>
    <w:p w14:paraId="73FB6F2F" w14:textId="00222510" w:rsidR="00405798" w:rsidRPr="00303606" w:rsidRDefault="00405798" w:rsidP="005B13E6">
      <w:pPr>
        <w:rPr>
          <w:rFonts w:asciiTheme="minorHAnsi" w:hAnsiTheme="minorHAnsi"/>
          <w:sz w:val="20"/>
          <w:szCs w:val="20"/>
        </w:rPr>
      </w:pPr>
      <w:r w:rsidRPr="00515226">
        <w:rPr>
          <w:rFonts w:asciiTheme="minorHAnsi" w:hAnsiTheme="minorHAnsi"/>
          <w:sz w:val="20"/>
          <w:szCs w:val="20"/>
        </w:rPr>
        <w:t>SO vyhlasuje vyzvanie formou uzavretého vyzvania, v ktorom je určený presný dátum jeho vyhlásenia a dátumu uzavretia, kde ŽoNFP je možné prekladať do dátumu uzavretia uvedeného v príslušnom vyzvaní.</w:t>
      </w:r>
    </w:p>
    <w:p w14:paraId="73FB6F31" w14:textId="7552C4C8" w:rsidR="00405798" w:rsidRPr="00515226" w:rsidRDefault="00405798" w:rsidP="00E76FBF">
      <w:pPr>
        <w:pStyle w:val="Nadpis3"/>
        <w:numPr>
          <w:ilvl w:val="1"/>
          <w:numId w:val="80"/>
        </w:numPr>
        <w:rPr>
          <w:color w:val="auto"/>
        </w:rPr>
      </w:pPr>
      <w:bookmarkStart w:id="131" w:name="_Toc474400505"/>
      <w:bookmarkStart w:id="132" w:name="_Toc474402042"/>
      <w:bookmarkStart w:id="133" w:name="_Toc474402406"/>
      <w:bookmarkStart w:id="134" w:name="_Toc474402753"/>
      <w:bookmarkStart w:id="135" w:name="_Toc474403472"/>
      <w:bookmarkStart w:id="136" w:name="_Toc474410384"/>
      <w:bookmarkStart w:id="137" w:name="_Toc474411623"/>
      <w:bookmarkStart w:id="138" w:name="_Toc474411854"/>
      <w:bookmarkStart w:id="139" w:name="_Toc474412188"/>
      <w:bookmarkStart w:id="140" w:name="_Toc474413715"/>
      <w:bookmarkStart w:id="141" w:name="_Toc474415247"/>
      <w:bookmarkStart w:id="142" w:name="_Toc427137060"/>
      <w:bookmarkStart w:id="143" w:name="_Toc427140426"/>
      <w:bookmarkStart w:id="144" w:name="_Toc427142156"/>
      <w:bookmarkStart w:id="145" w:name="_Toc427142351"/>
      <w:bookmarkStart w:id="146" w:name="_Toc427143213"/>
      <w:bookmarkStart w:id="147" w:name="_Toc427147185"/>
      <w:bookmarkStart w:id="148" w:name="_Toc431457829"/>
      <w:bookmarkStart w:id="149" w:name="_Toc433961850"/>
      <w:bookmarkStart w:id="150" w:name="_Toc433962956"/>
      <w:bookmarkStart w:id="151" w:name="_Toc440367295"/>
      <w:bookmarkStart w:id="152" w:name="_Toc440377611"/>
      <w:bookmarkStart w:id="153" w:name="_Toc453678006"/>
      <w:bookmarkStart w:id="154" w:name="_Toc453679295"/>
      <w:bookmarkStart w:id="155" w:name="_Toc455686298"/>
      <w:bookmarkStart w:id="156" w:name="_Toc474402099"/>
      <w:bookmarkStart w:id="157" w:name="_Toc474403010"/>
      <w:bookmarkStart w:id="158" w:name="_Toc474413638"/>
      <w:bookmarkStart w:id="159" w:name="_Toc474415248"/>
      <w:bookmarkEnd w:id="131"/>
      <w:bookmarkEnd w:id="132"/>
      <w:bookmarkEnd w:id="133"/>
      <w:bookmarkEnd w:id="134"/>
      <w:bookmarkEnd w:id="135"/>
      <w:bookmarkEnd w:id="136"/>
      <w:bookmarkEnd w:id="137"/>
      <w:bookmarkEnd w:id="138"/>
      <w:bookmarkEnd w:id="139"/>
      <w:bookmarkEnd w:id="140"/>
      <w:bookmarkEnd w:id="141"/>
      <w:r w:rsidRPr="00515226">
        <w:rPr>
          <w:color w:val="auto"/>
        </w:rPr>
        <w:t xml:space="preserve">Zmena </w:t>
      </w:r>
      <w:bookmarkEnd w:id="142"/>
      <w:bookmarkEnd w:id="143"/>
      <w:bookmarkEnd w:id="144"/>
      <w:bookmarkEnd w:id="145"/>
      <w:bookmarkEnd w:id="146"/>
      <w:bookmarkEnd w:id="147"/>
      <w:bookmarkEnd w:id="148"/>
      <w:bookmarkEnd w:id="149"/>
      <w:bookmarkEnd w:id="150"/>
      <w:bookmarkEnd w:id="151"/>
      <w:bookmarkEnd w:id="152"/>
      <w:r w:rsidRPr="00515226">
        <w:rPr>
          <w:color w:val="auto"/>
        </w:rPr>
        <w:t>vyzvania</w:t>
      </w:r>
      <w:bookmarkEnd w:id="153"/>
      <w:bookmarkEnd w:id="154"/>
      <w:bookmarkEnd w:id="155"/>
      <w:bookmarkEnd w:id="156"/>
      <w:bookmarkEnd w:id="157"/>
      <w:bookmarkEnd w:id="158"/>
      <w:bookmarkEnd w:id="159"/>
    </w:p>
    <w:p w14:paraId="4DFDA3C6" w14:textId="30EB1ACD"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SO je oprávnený vykonať zmeny formálnych náležitostí vyzvania (§ 17 ods. 2 zákona o príspevku z EŠIF).</w:t>
      </w:r>
    </w:p>
    <w:p w14:paraId="1680AF22"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SO v prípade vykonania zmien formálnych náležitostí vyzvania posudzuje ich dopad z hľadiska zachovania princípov transparentnosti, rovnakého zaobchádzania a primeranosti.</w:t>
      </w:r>
    </w:p>
    <w:p w14:paraId="61CB7AC6"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lastRenderedPageBreak/>
        <w:t>ŽoNFP podanú do termínu zmeny uzavretia vyzvania je žiadateľ oprávnený doplniť alebo zmeniť, ak to takáto zmena vyžaduje. SO v tomto prípade písomne informuje žiadateľa o možnosti zmeny/doplnenia ŽoNFP a určí na takúto zmenu alebo doplnenie lehotu, ktorá je do konca nového termínu uzavretia vyzvania, ktorý bol predĺžený.</w:t>
      </w:r>
    </w:p>
    <w:p w14:paraId="5631EC73"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SO v takom prípade posudzuje ŽoNFP podľa aktuálne platného právneho predpisu, rešpektujúc prechodné ustanovenia vo vzťahu k jeho účinnosti. V prípade, ak legislatívne zmeny vyvolajú potrebu zmeny v podmienkach poskytnutia príspevku, SO v nadväznosti na ich posúdenie rozhodne o potrebe zmeny alebo zrušenia vyzvania.</w:t>
      </w:r>
    </w:p>
    <w:p w14:paraId="3D850F89" w14:textId="77777777" w:rsid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 xml:space="preserve">V prípade zmien spojených s predkladaním ŽoNFP prostredníctvom ITMS2014+ (napr.: zmeny v technickom spôsobe vypĺňania jednotlivých častí žiadosti o NFP), takéto zmeny nepredstavujú zmenu vyzvania a o relevantných technických </w:t>
      </w:r>
      <w:r w:rsidRPr="00F72E3F">
        <w:rPr>
          <w:rFonts w:asciiTheme="minorHAnsi" w:hAnsiTheme="minorHAnsi"/>
          <w:sz w:val="20"/>
          <w:szCs w:val="20"/>
        </w:rPr>
        <w:t xml:space="preserve">postupoch bude SO žiadateľa informovať. O zmene vyzvania bude SO informovať na svojom webovom sídle </w:t>
      </w:r>
      <w:hyperlink r:id="rId19" w:history="1">
        <w:r w:rsidRPr="007008C2">
          <w:rPr>
            <w:sz w:val="20"/>
            <w:szCs w:val="20"/>
          </w:rPr>
          <w:t>http://www.minv.sk/?vyzvania</w:t>
        </w:r>
      </w:hyperlink>
      <w:r w:rsidRPr="00F72E3F">
        <w:rPr>
          <w:rFonts w:asciiTheme="minorHAnsi" w:hAnsiTheme="minorHAnsi"/>
          <w:sz w:val="20"/>
          <w:szCs w:val="20"/>
        </w:rPr>
        <w:t>, pričom súčasťou informácie bude aj informácia o tom či žiadateľ môže, r</w:t>
      </w:r>
      <w:r w:rsidRPr="00FB4EA1">
        <w:rPr>
          <w:rFonts w:asciiTheme="minorHAnsi" w:hAnsiTheme="minorHAnsi"/>
          <w:sz w:val="20"/>
          <w:szCs w:val="20"/>
        </w:rPr>
        <w:t>esp. je povinný zmeniť/doplniť už podanú ŽoNFP a o termíne</w:t>
      </w:r>
      <w:r w:rsidRPr="00303606">
        <w:rPr>
          <w:rFonts w:asciiTheme="minorHAnsi" w:hAnsiTheme="minorHAnsi"/>
          <w:sz w:val="20"/>
          <w:szCs w:val="20"/>
        </w:rPr>
        <w:t xml:space="preserve"> na vykonanie zmeny/doplnenia už podanej ŽoNFP.</w:t>
      </w:r>
    </w:p>
    <w:p w14:paraId="73FB6F34" w14:textId="77777777" w:rsidR="00405798" w:rsidRPr="00515226" w:rsidRDefault="00405798" w:rsidP="00E76FBF">
      <w:pPr>
        <w:pStyle w:val="Nadpis3"/>
        <w:numPr>
          <w:ilvl w:val="1"/>
          <w:numId w:val="80"/>
        </w:numPr>
        <w:rPr>
          <w:color w:val="auto"/>
        </w:rPr>
      </w:pPr>
      <w:bookmarkStart w:id="160" w:name="_Toc474400507"/>
      <w:bookmarkStart w:id="161" w:name="_Toc474402044"/>
      <w:bookmarkStart w:id="162" w:name="_Toc474402408"/>
      <w:bookmarkStart w:id="163" w:name="_Toc474402755"/>
      <w:bookmarkStart w:id="164" w:name="_Toc474403474"/>
      <w:bookmarkStart w:id="165" w:name="_Toc474410386"/>
      <w:bookmarkStart w:id="166" w:name="_Toc474411625"/>
      <w:bookmarkStart w:id="167" w:name="_Toc474411856"/>
      <w:bookmarkStart w:id="168" w:name="_Toc474412190"/>
      <w:bookmarkStart w:id="169" w:name="_Toc474413717"/>
      <w:bookmarkStart w:id="170" w:name="_Toc474415249"/>
      <w:bookmarkStart w:id="171" w:name="_Toc474400508"/>
      <w:bookmarkStart w:id="172" w:name="_Toc474402045"/>
      <w:bookmarkStart w:id="173" w:name="_Toc474402409"/>
      <w:bookmarkStart w:id="174" w:name="_Toc474402756"/>
      <w:bookmarkStart w:id="175" w:name="_Toc474403475"/>
      <w:bookmarkStart w:id="176" w:name="_Toc474410387"/>
      <w:bookmarkStart w:id="177" w:name="_Toc474411626"/>
      <w:bookmarkStart w:id="178" w:name="_Toc474411857"/>
      <w:bookmarkStart w:id="179" w:name="_Toc474412191"/>
      <w:bookmarkStart w:id="180" w:name="_Toc474413718"/>
      <w:bookmarkStart w:id="181" w:name="_Toc474415250"/>
      <w:bookmarkStart w:id="182" w:name="_Toc427137061"/>
      <w:bookmarkStart w:id="183" w:name="_Toc427140427"/>
      <w:bookmarkStart w:id="184" w:name="_Toc427142157"/>
      <w:bookmarkStart w:id="185" w:name="_Toc427142352"/>
      <w:bookmarkStart w:id="186" w:name="_Toc427143214"/>
      <w:bookmarkStart w:id="187" w:name="_Toc427147186"/>
      <w:bookmarkStart w:id="188" w:name="_Toc431457830"/>
      <w:bookmarkStart w:id="189" w:name="_Toc433961851"/>
      <w:bookmarkStart w:id="190" w:name="_Toc433962957"/>
      <w:bookmarkStart w:id="191" w:name="_Toc440367296"/>
      <w:bookmarkStart w:id="192" w:name="_Toc440377612"/>
      <w:bookmarkStart w:id="193" w:name="_Toc453678007"/>
      <w:bookmarkStart w:id="194" w:name="_Toc453679296"/>
      <w:bookmarkStart w:id="195" w:name="_Toc455686299"/>
      <w:bookmarkStart w:id="196" w:name="_Toc474402100"/>
      <w:bookmarkStart w:id="197" w:name="_Toc474403011"/>
      <w:bookmarkStart w:id="198" w:name="_Toc474413639"/>
      <w:bookmarkStart w:id="199" w:name="_Toc474415251"/>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515226">
        <w:rPr>
          <w:color w:val="auto"/>
        </w:rPr>
        <w:t xml:space="preserve">Zrušenie </w:t>
      </w:r>
      <w:bookmarkEnd w:id="182"/>
      <w:bookmarkEnd w:id="183"/>
      <w:bookmarkEnd w:id="184"/>
      <w:bookmarkEnd w:id="185"/>
      <w:bookmarkEnd w:id="186"/>
      <w:bookmarkEnd w:id="187"/>
      <w:bookmarkEnd w:id="188"/>
      <w:bookmarkEnd w:id="189"/>
      <w:bookmarkEnd w:id="190"/>
      <w:bookmarkEnd w:id="191"/>
      <w:bookmarkEnd w:id="192"/>
      <w:r w:rsidRPr="00515226">
        <w:rPr>
          <w:color w:val="auto"/>
        </w:rPr>
        <w:t>vyzvania</w:t>
      </w:r>
      <w:bookmarkEnd w:id="193"/>
      <w:bookmarkEnd w:id="194"/>
      <w:bookmarkEnd w:id="195"/>
      <w:bookmarkEnd w:id="196"/>
      <w:bookmarkEnd w:id="197"/>
      <w:bookmarkEnd w:id="198"/>
      <w:bookmarkEnd w:id="199"/>
    </w:p>
    <w:p w14:paraId="73FB6F35" w14:textId="60373933" w:rsidR="00405798" w:rsidRPr="00515226" w:rsidRDefault="00405798" w:rsidP="00405798">
      <w:pPr>
        <w:spacing w:after="120"/>
        <w:jc w:val="both"/>
        <w:rPr>
          <w:rFonts w:asciiTheme="minorHAnsi" w:hAnsiTheme="minorHAnsi" w:cs="Times New Roman"/>
          <w:sz w:val="20"/>
          <w:szCs w:val="20"/>
        </w:rPr>
      </w:pPr>
      <w:r w:rsidRPr="00515226">
        <w:rPr>
          <w:rFonts w:asciiTheme="minorHAnsi" w:hAnsiTheme="minorHAnsi" w:cs="Times New Roman"/>
          <w:sz w:val="20"/>
          <w:szCs w:val="20"/>
        </w:rPr>
        <w:t>SO je oprávnený vyhlásené vyzvanie zrušiť, ak dôjde k podstatnej zmene podmienok poskytnutia príspevku alebo ak z objektívnych dôvodov</w:t>
      </w:r>
      <w:r w:rsidR="004C0643" w:rsidRPr="00515226">
        <w:rPr>
          <w:rStyle w:val="Odkaznapoznmkupodiarou"/>
          <w:rFonts w:cs="Times New Roman"/>
          <w:szCs w:val="20"/>
        </w:rPr>
        <w:footnoteReference w:id="3"/>
      </w:r>
      <w:r w:rsidRPr="00515226">
        <w:rPr>
          <w:rFonts w:asciiTheme="minorHAnsi" w:hAnsiTheme="minorHAnsi" w:cs="Times New Roman"/>
          <w:sz w:val="20"/>
          <w:szCs w:val="20"/>
        </w:rPr>
        <w:t xml:space="preserve"> nie je možné financovať projekt na základe vyhláseného vyzvania. SO vyhlásené vyzvanie s určeným dátumom uzavretia môže zrušiť do momentu vydania rozhodnutia o ŽoNFP podanej v rámci vyhláseného vyzvania. ŽoNFP predložené do doby zrušenia vyhláseného vyzvania SO vráti späť žiadateľovi. Informáciu o zrušení vyzvania, vrátane zdôvodnenia, zverejní SO na svojom webovom sídle</w:t>
      </w:r>
      <w:r w:rsidR="00F72E3F">
        <w:rPr>
          <w:rFonts w:asciiTheme="minorHAnsi" w:hAnsiTheme="minorHAnsi" w:cs="Times New Roman"/>
          <w:sz w:val="20"/>
          <w:szCs w:val="20"/>
        </w:rPr>
        <w:t xml:space="preserve"> </w:t>
      </w:r>
      <w:hyperlink r:id="rId20" w:history="1">
        <w:r w:rsidR="00F72E3F" w:rsidRPr="000B46BE">
          <w:rPr>
            <w:rFonts w:asciiTheme="minorHAnsi" w:hAnsiTheme="minorHAnsi"/>
            <w:sz w:val="20"/>
            <w:szCs w:val="20"/>
          </w:rPr>
          <w:t>http://www.minv.sk/?vyzvania</w:t>
        </w:r>
      </w:hyperlink>
      <w:r w:rsidRPr="00515226">
        <w:rPr>
          <w:rFonts w:asciiTheme="minorHAnsi" w:hAnsiTheme="minorHAnsi" w:cs="Times New Roman"/>
          <w:sz w:val="20"/>
          <w:szCs w:val="20"/>
        </w:rPr>
        <w:t>.</w:t>
      </w:r>
    </w:p>
    <w:p w14:paraId="73FB6F36" w14:textId="77777777" w:rsidR="00405798" w:rsidRPr="00515226" w:rsidRDefault="00405798" w:rsidP="00DD5357">
      <w:pPr>
        <w:pStyle w:val="2"/>
        <w:numPr>
          <w:ilvl w:val="0"/>
          <w:numId w:val="91"/>
        </w:numPr>
        <w:rPr>
          <w:color w:val="auto"/>
        </w:rPr>
      </w:pPr>
      <w:bookmarkStart w:id="200" w:name="_Toc474402101"/>
      <w:bookmarkStart w:id="201" w:name="_Toc474403012"/>
      <w:bookmarkStart w:id="202" w:name="_Toc474413640"/>
      <w:bookmarkStart w:id="203" w:name="_Toc474415252"/>
      <w:r w:rsidRPr="00515226">
        <w:rPr>
          <w:color w:val="auto"/>
        </w:rPr>
        <w:t>Vypracovanie ŽoNFP pri národných projektoch</w:t>
      </w:r>
      <w:bookmarkEnd w:id="200"/>
      <w:bookmarkEnd w:id="201"/>
      <w:bookmarkEnd w:id="202"/>
      <w:bookmarkEnd w:id="203"/>
    </w:p>
    <w:p w14:paraId="73FB6F37" w14:textId="77777777" w:rsidR="00405798" w:rsidRPr="00515226" w:rsidRDefault="00405798" w:rsidP="00405798">
      <w:pPr>
        <w:pStyle w:val="Odseky"/>
      </w:pPr>
      <w:r w:rsidRPr="00515226">
        <w:t>ŽoNFP je základným dokumentom, prostredníctvom ktorého žiadateľ na základe vyhláseného vyzvania žiada SO o spolufinancovanie projektu z finančných prostriedkov určených na vyzvanie. Za prípravu ŽoNFP pre NP je zodpovedný žiadateľ.</w:t>
      </w:r>
    </w:p>
    <w:p w14:paraId="73FB6F38" w14:textId="0001117E" w:rsidR="00405798" w:rsidRPr="00515226" w:rsidRDefault="00405798" w:rsidP="00405798">
      <w:pPr>
        <w:pStyle w:val="Odseky"/>
      </w:pPr>
      <w:r w:rsidRPr="00515226">
        <w:t xml:space="preserve">ŽoNFP </w:t>
      </w:r>
      <w:r w:rsidR="00F72E3F">
        <w:t>pozostáva</w:t>
      </w:r>
      <w:r w:rsidRPr="00515226">
        <w:t xml:space="preserve"> </w:t>
      </w:r>
      <w:r w:rsidR="00F72E3F">
        <w:t xml:space="preserve">z </w:t>
      </w:r>
      <w:r w:rsidRPr="00515226">
        <w:t>formulár</w:t>
      </w:r>
      <w:r w:rsidR="00F72E3F">
        <w:t>a</w:t>
      </w:r>
      <w:r w:rsidRPr="00515226">
        <w:t xml:space="preserve"> ŽoNFP (vypĺňa sa v systéme ITMS2014+) a povinný</w:t>
      </w:r>
      <w:r w:rsidR="00F72E3F">
        <w:t>ch</w:t>
      </w:r>
      <w:r w:rsidRPr="00515226">
        <w:t xml:space="preserve"> príloh</w:t>
      </w:r>
      <w:r w:rsidR="00F72E3F">
        <w:t xml:space="preserve"> </w:t>
      </w:r>
      <w:r w:rsidRPr="00515226">
        <w:t>ŽoNFP, prostredníctvom ktorých SO overuje splnenie podmienok poskytnutia príspevku.</w:t>
      </w:r>
    </w:p>
    <w:p w14:paraId="73FB6F39" w14:textId="77777777" w:rsidR="00405798" w:rsidRPr="00515226" w:rsidRDefault="00405798" w:rsidP="00405798">
      <w:pPr>
        <w:pStyle w:val="Odseky"/>
      </w:pPr>
      <w:r w:rsidRPr="00515226">
        <w:t>Pri predkladaní ŽoNFP a povinných príloh je žiadateľ povinný použiť formuláre zverejnené v rámci príslušného aktuálneho vyzvania. Z dôvodu možnej aktualizácie formulárov nie je možné použiť formulár ŽoNFP a povinné prílohy z predchádzajúcich výziev/vyzvaní alebo iných súčasne zverejnených výziev/vyzvaní.</w:t>
      </w:r>
    </w:p>
    <w:p w14:paraId="73FB6F3B" w14:textId="32944666" w:rsidR="00405798" w:rsidRPr="00515226" w:rsidRDefault="00405798" w:rsidP="00405798">
      <w:pPr>
        <w:pStyle w:val="Odseky"/>
      </w:pPr>
      <w:r w:rsidRPr="00515226">
        <w:t>Vzhľadom na to, že informácie uvedené žiadateľom v ŽoNFP a prílohách budú tvoriť základ pre hodnotenie ŽoNFP a rozhodnutie o poskytnutí NFP, je nevyhnutné, aby požadované údaje boli uvedené dôsledne, zrozumiteľne a jednoznačne.</w:t>
      </w:r>
    </w:p>
    <w:p w14:paraId="73FB6F3C" w14:textId="7D5D7DC9" w:rsidR="00405798" w:rsidRPr="00515226" w:rsidRDefault="00405798" w:rsidP="00405798">
      <w:pPr>
        <w:pStyle w:val="Odseky"/>
      </w:pPr>
      <w:r w:rsidRPr="00515226">
        <w:t>Pri vypracovaní ŽoNFP žiadateľ postupuje v súlade s platnými dokumentmi týkajúcimi sa OP ĽZ, t.j.:</w:t>
      </w:r>
    </w:p>
    <w:p w14:paraId="73FB6F3D" w14:textId="04C1AB21" w:rsidR="00405798" w:rsidRPr="00515226" w:rsidRDefault="00D01A63" w:rsidP="00405798">
      <w:pPr>
        <w:pStyle w:val="Odsekzoznamu"/>
        <w:numPr>
          <w:ilvl w:val="0"/>
          <w:numId w:val="25"/>
        </w:numPr>
        <w:spacing w:after="120"/>
        <w:ind w:left="714" w:hanging="357"/>
        <w:contextualSpacing w:val="0"/>
        <w:jc w:val="both"/>
        <w:rPr>
          <w:rFonts w:asciiTheme="minorHAnsi" w:hAnsiTheme="minorHAnsi" w:cs="Times New Roman"/>
          <w:sz w:val="20"/>
          <w:szCs w:val="20"/>
        </w:rPr>
      </w:pPr>
      <w:r w:rsidRPr="00515226">
        <w:rPr>
          <w:rFonts w:asciiTheme="minorHAnsi" w:eastAsia="Calibri" w:hAnsiTheme="minorHAnsi" w:cs="Times New Roman"/>
          <w:sz w:val="20"/>
          <w:szCs w:val="20"/>
        </w:rPr>
        <w:t>V</w:t>
      </w:r>
      <w:r w:rsidR="00405798" w:rsidRPr="00515226">
        <w:rPr>
          <w:rFonts w:asciiTheme="minorHAnsi" w:eastAsia="Calibri" w:hAnsiTheme="minorHAnsi" w:cs="Times New Roman"/>
          <w:sz w:val="20"/>
          <w:szCs w:val="20"/>
        </w:rPr>
        <w:t>yzvani</w:t>
      </w:r>
      <w:r w:rsidR="009D5D0A" w:rsidRPr="00515226">
        <w:rPr>
          <w:rFonts w:asciiTheme="minorHAnsi" w:eastAsia="Calibri" w:hAnsiTheme="minorHAnsi" w:cs="Times New Roman"/>
          <w:sz w:val="20"/>
          <w:szCs w:val="20"/>
        </w:rPr>
        <w:t>e</w:t>
      </w:r>
      <w:r w:rsidRPr="00515226">
        <w:rPr>
          <w:rFonts w:asciiTheme="minorHAnsi" w:eastAsia="Calibri" w:hAnsiTheme="minorHAnsi" w:cs="Times New Roman"/>
          <w:sz w:val="20"/>
          <w:szCs w:val="20"/>
        </w:rPr>
        <w:t xml:space="preserve"> vrátane príloh</w:t>
      </w:r>
      <w:r w:rsidR="00405798" w:rsidRPr="00515226">
        <w:rPr>
          <w:rFonts w:asciiTheme="minorHAnsi" w:hAnsiTheme="minorHAnsi" w:cs="Times New Roman"/>
          <w:sz w:val="20"/>
          <w:szCs w:val="20"/>
        </w:rPr>
        <w:t>;</w:t>
      </w:r>
    </w:p>
    <w:p w14:paraId="73FB6F3E" w14:textId="130D4D95" w:rsidR="00405798" w:rsidRPr="00515226" w:rsidRDefault="00405798" w:rsidP="00405798">
      <w:pPr>
        <w:pStyle w:val="Odsekzoznamu"/>
        <w:numPr>
          <w:ilvl w:val="0"/>
          <w:numId w:val="25"/>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príručka pre žiadateľa v aktuálnom znení</w:t>
      </w:r>
      <w:r w:rsidR="00D01A63"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(t.j. znení, ktoré bolo zverejnené v rámci príslušného vyzvania);</w:t>
      </w:r>
    </w:p>
    <w:p w14:paraId="73FB6F3F" w14:textId="77777777" w:rsidR="00405798" w:rsidRPr="00515226" w:rsidRDefault="00405798" w:rsidP="00405798">
      <w:pPr>
        <w:pStyle w:val="Odsekzoznamu"/>
        <w:numPr>
          <w:ilvl w:val="0"/>
          <w:numId w:val="25"/>
        </w:numPr>
        <w:spacing w:after="120"/>
        <w:ind w:left="714" w:hanging="357"/>
        <w:contextualSpacing w:val="0"/>
        <w:jc w:val="both"/>
        <w:rPr>
          <w:rFonts w:asciiTheme="minorHAnsi" w:hAnsiTheme="minorHAnsi" w:cs="Times New Roman"/>
          <w:b/>
          <w:sz w:val="20"/>
          <w:szCs w:val="20"/>
        </w:rPr>
      </w:pPr>
      <w:r w:rsidRPr="00515226">
        <w:rPr>
          <w:rFonts w:asciiTheme="minorHAnsi" w:eastAsia="Calibri" w:hAnsiTheme="minorHAnsi" w:cs="Times New Roman"/>
          <w:sz w:val="20"/>
          <w:szCs w:val="20"/>
        </w:rPr>
        <w:t>Usmernenie CKO č. 1, k p</w:t>
      </w:r>
      <w:r w:rsidRPr="00515226">
        <w:rPr>
          <w:rFonts w:asciiTheme="minorHAnsi" w:hAnsiTheme="minorHAnsi" w:cs="Times New Roman"/>
          <w:sz w:val="20"/>
          <w:szCs w:val="20"/>
        </w:rPr>
        <w:t xml:space="preserve">ostupu administrácie ŽoNFP cez ITMS2014+ zverejnené na webovom sídle </w:t>
      </w:r>
      <w:hyperlink r:id="rId21" w:history="1">
        <w:r w:rsidRPr="00515226">
          <w:rPr>
            <w:rStyle w:val="Hypertextovprepojenie"/>
            <w:rFonts w:asciiTheme="minorHAnsi" w:hAnsiTheme="minorHAnsi"/>
            <w:color w:val="auto"/>
            <w:sz w:val="20"/>
            <w:szCs w:val="20"/>
          </w:rPr>
          <w:t>http://www.partnerskadohoda.gov.sk/302-sk/usmernenia-a-manualy/</w:t>
        </w:r>
      </w:hyperlink>
      <w:r w:rsidRPr="00515226">
        <w:rPr>
          <w:rFonts w:asciiTheme="minorHAnsi" w:hAnsiTheme="minorHAnsi" w:cs="Times New Roman"/>
          <w:sz w:val="20"/>
          <w:szCs w:val="20"/>
        </w:rPr>
        <w:t>;</w:t>
      </w:r>
    </w:p>
    <w:p w14:paraId="73FB6F40" w14:textId="77777777" w:rsidR="00405798" w:rsidRPr="00515226" w:rsidRDefault="00405798" w:rsidP="00405798">
      <w:pPr>
        <w:pStyle w:val="Odsekzoznamu"/>
        <w:numPr>
          <w:ilvl w:val="0"/>
          <w:numId w:val="25"/>
        </w:numPr>
        <w:spacing w:after="120"/>
        <w:ind w:left="714" w:hanging="357"/>
        <w:contextualSpacing w:val="0"/>
        <w:jc w:val="both"/>
        <w:rPr>
          <w:rFonts w:asciiTheme="minorHAnsi" w:hAnsiTheme="minorHAnsi" w:cs="Times New Roman"/>
          <w:b/>
          <w:sz w:val="20"/>
          <w:szCs w:val="20"/>
        </w:rPr>
      </w:pPr>
      <w:r w:rsidRPr="00515226">
        <w:rPr>
          <w:rFonts w:asciiTheme="minorHAnsi" w:hAnsiTheme="minorHAnsi" w:cs="Times New Roman"/>
          <w:sz w:val="20"/>
          <w:szCs w:val="20"/>
          <w:lang w:eastAsia="sk-SK"/>
        </w:rPr>
        <w:t xml:space="preserve">Systém </w:t>
      </w:r>
      <w:r w:rsidRPr="00515226">
        <w:rPr>
          <w:rFonts w:asciiTheme="minorHAnsi" w:hAnsiTheme="minorHAnsi" w:cs="Times New Roman"/>
          <w:sz w:val="20"/>
          <w:szCs w:val="20"/>
        </w:rPr>
        <w:t>riadenia</w:t>
      </w:r>
      <w:r w:rsidRPr="00515226">
        <w:rPr>
          <w:rFonts w:asciiTheme="minorHAnsi" w:hAnsiTheme="minorHAnsi" w:cs="Times New Roman"/>
          <w:sz w:val="20"/>
          <w:szCs w:val="20"/>
          <w:lang w:eastAsia="sk-SK"/>
        </w:rPr>
        <w:t xml:space="preserve"> európskych štrukturálnych a investičných fondov v aktuálnom znení, </w:t>
      </w:r>
      <w:hyperlink r:id="rId22" w:history="1">
        <w:r w:rsidRPr="00515226">
          <w:rPr>
            <w:rStyle w:val="Hypertextovprepojenie"/>
            <w:rFonts w:asciiTheme="minorHAnsi" w:hAnsiTheme="minorHAnsi"/>
            <w:color w:val="auto"/>
            <w:sz w:val="20"/>
            <w:szCs w:val="20"/>
          </w:rPr>
          <w:t>http://www.partnerskadohoda.gov.sk/zakladne-dokumenty/</w:t>
        </w:r>
      </w:hyperlink>
      <w:r w:rsidRPr="00515226">
        <w:rPr>
          <w:rFonts w:asciiTheme="minorHAnsi" w:hAnsiTheme="minorHAnsi" w:cs="Times New Roman"/>
          <w:sz w:val="20"/>
          <w:szCs w:val="20"/>
          <w:lang w:eastAsia="sk-SK"/>
        </w:rPr>
        <w:t xml:space="preserve">; </w:t>
      </w:r>
    </w:p>
    <w:p w14:paraId="73FB6F41" w14:textId="77777777" w:rsidR="00405798" w:rsidRPr="00515226" w:rsidRDefault="00405798" w:rsidP="00405798">
      <w:pPr>
        <w:pStyle w:val="Odsekzoznamu"/>
        <w:numPr>
          <w:ilvl w:val="0"/>
          <w:numId w:val="2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lastRenderedPageBreak/>
        <w:t xml:space="preserve">OP ĽZ </w:t>
      </w:r>
      <w:hyperlink r:id="rId23" w:history="1">
        <w:r w:rsidRPr="00515226">
          <w:rPr>
            <w:rStyle w:val="Hypertextovprepojenie"/>
            <w:rFonts w:asciiTheme="minorHAnsi" w:hAnsiTheme="minorHAnsi"/>
            <w:color w:val="auto"/>
            <w:sz w:val="20"/>
            <w:szCs w:val="20"/>
          </w:rPr>
          <w:t>http://www.employment.gov.sk/sk/esf/programove-obdobie-2014-2020/operacny-program-ludske-zdroje/</w:t>
        </w:r>
      </w:hyperlink>
      <w:r w:rsidRPr="00515226">
        <w:rPr>
          <w:rFonts w:asciiTheme="minorHAnsi" w:hAnsiTheme="minorHAnsi" w:cs="Times New Roman"/>
          <w:sz w:val="20"/>
          <w:szCs w:val="20"/>
        </w:rPr>
        <w:t>;</w:t>
      </w:r>
    </w:p>
    <w:p w14:paraId="73FB6F42" w14:textId="77777777" w:rsidR="00405798" w:rsidRPr="00515226" w:rsidRDefault="00405798" w:rsidP="00405798">
      <w:pPr>
        <w:pStyle w:val="Odsekzoznamu"/>
        <w:numPr>
          <w:ilvl w:val="0"/>
          <w:numId w:val="2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Stratégia financovania Európskych štrukturálnych a investičných fondov pre programové obdobie 2014 - 2020 </w:t>
      </w:r>
      <w:hyperlink r:id="rId24" w:history="1">
        <w:r w:rsidRPr="00515226">
          <w:rPr>
            <w:rStyle w:val="Hypertextovprepojenie"/>
            <w:rFonts w:asciiTheme="minorHAnsi" w:hAnsiTheme="minorHAnsi"/>
            <w:color w:val="auto"/>
            <w:sz w:val="20"/>
            <w:szCs w:val="20"/>
          </w:rPr>
          <w:t>http://www.finance.gov.sk/Default.aspx?CatID=9349</w:t>
        </w:r>
      </w:hyperlink>
      <w:r w:rsidRPr="00515226">
        <w:rPr>
          <w:rFonts w:asciiTheme="minorHAnsi" w:hAnsiTheme="minorHAnsi" w:cs="Times New Roman"/>
          <w:sz w:val="20"/>
          <w:szCs w:val="20"/>
        </w:rPr>
        <w:t>;</w:t>
      </w:r>
    </w:p>
    <w:p w14:paraId="73FB6F43" w14:textId="77777777" w:rsidR="00405798" w:rsidRPr="00515226" w:rsidRDefault="00405798" w:rsidP="00405798">
      <w:pPr>
        <w:pStyle w:val="Odsekzoznamu"/>
        <w:numPr>
          <w:ilvl w:val="0"/>
          <w:numId w:val="2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Systém finančného riadenia štrukturálnych fondov, Kohézneho fondu a Európskeho námorného a rybárskeho fondu na programové obdobie 2014 – 2020 v platnom znení http://www.finance.gov.sk/Default.aspx?CatID=9348;</w:t>
      </w:r>
    </w:p>
    <w:p w14:paraId="73FB6F44" w14:textId="6B329110" w:rsidR="00405798" w:rsidRPr="00515226" w:rsidRDefault="00405798" w:rsidP="00405798">
      <w:pPr>
        <w:pStyle w:val="Odsekzoznamu"/>
        <w:numPr>
          <w:ilvl w:val="0"/>
          <w:numId w:val="2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 Systém implementácie HP Udržateľného rozvoja, v zmysle ktorého je identifikácia príspevku projektu k HP UR povinná pre všetkých žiadateľov o NFP z EŠIF. Podrobné informácie k horizontálnemu princípu na PO 2014-2020 sa nachádzajú na webovom sídle: </w:t>
      </w:r>
      <w:hyperlink r:id="rId25" w:history="1">
        <w:r w:rsidR="00834C6F" w:rsidRPr="001A7983">
          <w:rPr>
            <w:rStyle w:val="Hypertextovprepojenie"/>
            <w:rFonts w:asciiTheme="minorHAnsi" w:hAnsiTheme="minorHAnsi" w:cs="Times New Roman"/>
            <w:sz w:val="20"/>
            <w:szCs w:val="20"/>
          </w:rPr>
          <w:t>http://www.hpisahptur.gov.sk/dokumenty-2014-2020/</w:t>
        </w:r>
      </w:hyperlink>
      <w:r w:rsidR="00834C6F">
        <w:rPr>
          <w:rFonts w:asciiTheme="minorHAnsi" w:hAnsiTheme="minorHAnsi" w:cs="Times New Roman"/>
          <w:sz w:val="20"/>
          <w:szCs w:val="20"/>
        </w:rPr>
        <w:t xml:space="preserve"> </w:t>
      </w:r>
      <w:r w:rsidRPr="00515226">
        <w:rPr>
          <w:rFonts w:asciiTheme="minorHAnsi" w:hAnsiTheme="minorHAnsi" w:cs="Times New Roman"/>
          <w:sz w:val="20"/>
          <w:szCs w:val="20"/>
        </w:rPr>
        <w:t>;</w:t>
      </w:r>
    </w:p>
    <w:p w14:paraId="73FB6F45" w14:textId="77777777" w:rsidR="00405798" w:rsidRPr="00515226" w:rsidRDefault="00405798" w:rsidP="00405798">
      <w:pPr>
        <w:pStyle w:val="Odsekzoznamu"/>
        <w:numPr>
          <w:ilvl w:val="0"/>
          <w:numId w:val="2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Systém implementácie HP Rovnosť medzi mužmi a ženami, ktorý sa nachádza na webovom sídle </w:t>
      </w:r>
      <w:hyperlink r:id="rId26" w:history="1">
        <w:r w:rsidRPr="00515226">
          <w:rPr>
            <w:rStyle w:val="Hypertextovprepojenie"/>
            <w:rFonts w:asciiTheme="minorHAnsi" w:hAnsiTheme="minorHAnsi"/>
            <w:color w:val="auto"/>
            <w:sz w:val="20"/>
            <w:szCs w:val="20"/>
          </w:rPr>
          <w:t>http://www.gender.gov.sk</w:t>
        </w:r>
      </w:hyperlink>
      <w:r w:rsidRPr="00515226">
        <w:rPr>
          <w:rFonts w:asciiTheme="minorHAnsi" w:hAnsiTheme="minorHAnsi" w:cs="Times New Roman"/>
          <w:sz w:val="20"/>
          <w:szCs w:val="20"/>
        </w:rPr>
        <w:t xml:space="preserve"> ( ak relevantné);</w:t>
      </w:r>
    </w:p>
    <w:p w14:paraId="73FB6F4A" w14:textId="486BD752" w:rsidR="00405798" w:rsidRPr="00515226" w:rsidRDefault="00405798" w:rsidP="00405798">
      <w:pPr>
        <w:pStyle w:val="Odsekzoznamu"/>
        <w:numPr>
          <w:ilvl w:val="0"/>
          <w:numId w:val="2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príručka k oprávnenosti výdavkov pre PO5 v aktuálnom znení;</w:t>
      </w:r>
    </w:p>
    <w:p w14:paraId="73FB6F4C" w14:textId="77777777" w:rsidR="00405798" w:rsidRPr="00515226" w:rsidRDefault="00405798" w:rsidP="00405798">
      <w:pPr>
        <w:pStyle w:val="Odsekzoznamu"/>
        <w:numPr>
          <w:ilvl w:val="0"/>
          <w:numId w:val="2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resp. iné dokumenty, na ktoré sa vyzvanie odvoláva alebo ktoré súvisia s podmienkami realizácie projektu.</w:t>
      </w:r>
    </w:p>
    <w:p w14:paraId="73FB6F4D" w14:textId="77777777" w:rsidR="00405798" w:rsidRPr="00515226" w:rsidRDefault="00405798" w:rsidP="00E76FBF">
      <w:pPr>
        <w:pStyle w:val="Nadpis3"/>
        <w:rPr>
          <w:color w:val="auto"/>
        </w:rPr>
      </w:pPr>
      <w:bookmarkStart w:id="204" w:name="_Toc427137063"/>
      <w:bookmarkStart w:id="205" w:name="_Toc427140429"/>
      <w:bookmarkStart w:id="206" w:name="_Toc427142159"/>
      <w:bookmarkStart w:id="207" w:name="_Toc427142354"/>
      <w:bookmarkStart w:id="208" w:name="_Toc427143216"/>
      <w:bookmarkStart w:id="209" w:name="_Toc427147188"/>
      <w:bookmarkStart w:id="210" w:name="_Toc431457832"/>
      <w:bookmarkStart w:id="211" w:name="_Toc433961853"/>
      <w:bookmarkStart w:id="212" w:name="_Toc433962959"/>
      <w:bookmarkStart w:id="213" w:name="_Toc440367298"/>
      <w:bookmarkStart w:id="214" w:name="_Toc440377614"/>
      <w:bookmarkStart w:id="215" w:name="_Toc453678010"/>
      <w:bookmarkStart w:id="216" w:name="_Toc453679299"/>
      <w:bookmarkStart w:id="217" w:name="_Toc455686300"/>
      <w:bookmarkStart w:id="218" w:name="_Toc474402102"/>
      <w:bookmarkStart w:id="219" w:name="_Toc474403013"/>
      <w:bookmarkStart w:id="220" w:name="_Toc474413641"/>
      <w:bookmarkStart w:id="221" w:name="_Toc474415253"/>
      <w:r w:rsidRPr="00515226">
        <w:rPr>
          <w:color w:val="auto"/>
        </w:rPr>
        <w:t>Formulár ŽoNFP</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73FB6F4E" w14:textId="77777777" w:rsidR="00405798" w:rsidRPr="00515226" w:rsidRDefault="00405798" w:rsidP="00405798">
      <w:pPr>
        <w:pStyle w:val="Zarkazkladnhotextu"/>
        <w:ind w:left="0"/>
        <w:jc w:val="both"/>
        <w:rPr>
          <w:rFonts w:asciiTheme="minorHAnsi" w:hAnsiTheme="minorHAnsi"/>
          <w:sz w:val="20"/>
          <w:szCs w:val="20"/>
        </w:rPr>
      </w:pPr>
      <w:r w:rsidRPr="00515226">
        <w:rPr>
          <w:rFonts w:asciiTheme="minorHAnsi" w:hAnsiTheme="minorHAnsi"/>
          <w:sz w:val="20"/>
          <w:szCs w:val="20"/>
          <w:lang w:eastAsia="sk-SK"/>
        </w:rPr>
        <w:t xml:space="preserve">Pokyny a odporúčania pre správne vyplnenie formulára </w:t>
      </w:r>
      <w:r w:rsidRPr="00515226">
        <w:rPr>
          <w:rFonts w:asciiTheme="minorHAnsi" w:hAnsiTheme="minorHAnsi"/>
          <w:sz w:val="20"/>
          <w:szCs w:val="20"/>
        </w:rPr>
        <w:t>ŽoNFP</w:t>
      </w:r>
      <w:r w:rsidRPr="00515226">
        <w:rPr>
          <w:rFonts w:asciiTheme="minorHAnsi" w:hAnsiTheme="minorHAnsi"/>
          <w:sz w:val="20"/>
          <w:szCs w:val="20"/>
          <w:lang w:eastAsia="sk-SK"/>
        </w:rPr>
        <w:t xml:space="preserve"> sú uvedené v pomocnom formulári </w:t>
      </w:r>
      <w:r w:rsidRPr="00515226">
        <w:rPr>
          <w:rFonts w:asciiTheme="minorHAnsi" w:hAnsiTheme="minorHAnsi"/>
          <w:sz w:val="20"/>
          <w:szCs w:val="20"/>
        </w:rPr>
        <w:t xml:space="preserve">ŽoNFP, ktorý je zverejnený v rámci príslušného vyzvania, pričom tento formulár ŽoNFP je len pomôcka a návod na vypracovanie ŽoNFP a nie je určený ako formulár na predloženie na SO. </w:t>
      </w:r>
    </w:p>
    <w:p w14:paraId="73FB6F4F" w14:textId="7A339F73" w:rsidR="00405798" w:rsidRPr="00515226" w:rsidRDefault="00405798" w:rsidP="00405798">
      <w:pPr>
        <w:pStyle w:val="Zarkazkladnhotextu"/>
        <w:ind w:left="0"/>
        <w:jc w:val="both"/>
        <w:rPr>
          <w:rFonts w:asciiTheme="minorHAnsi" w:hAnsiTheme="minorHAnsi"/>
          <w:sz w:val="20"/>
          <w:szCs w:val="20"/>
        </w:rPr>
      </w:pPr>
      <w:r w:rsidRPr="00515226">
        <w:rPr>
          <w:rFonts w:asciiTheme="minorHAnsi" w:hAnsiTheme="minorHAnsi"/>
          <w:sz w:val="20"/>
          <w:szCs w:val="20"/>
        </w:rPr>
        <w:t>Pri vypĺňaní všetkých častí formulára a príloh musí žiadateľ dbať na to, aby údaje, ktoré sa vyskytujú v rôznych častiach ŽoNFP opakovane, boli vždy rovnaké. V prípade, že v procese tvorby a vypĺňania ŽoNFP vykoná žiadateľ zmenu v jednej časti, musí následne skontrolovať, či nie je potrebná zmena aj v inej časti ŽoNFP. Takéto pochybenia, ktoré vedú k formálnemu nesúladu ŽoNFP, môžu nastať pri úprave jednotlivých častí ŽoNFP, pri zmene číslovania, zmene názvu a obsahu hlavných aktivít, zmene v rozpočte projektu s podrobným komentárom a podobne.</w:t>
      </w:r>
    </w:p>
    <w:p w14:paraId="73FB6F50" w14:textId="688C0C2F" w:rsidR="00405798" w:rsidRPr="00515226" w:rsidRDefault="00405798" w:rsidP="00405798">
      <w:pPr>
        <w:pStyle w:val="Odseky"/>
        <w:rPr>
          <w:sz w:val="22"/>
          <w:szCs w:val="24"/>
        </w:rPr>
      </w:pPr>
      <w:r w:rsidRPr="00515226">
        <w:t xml:space="preserve">Žiadateľ vypracuje formulár ŽoNFP </w:t>
      </w:r>
      <w:r w:rsidRPr="00515226">
        <w:rPr>
          <w:b/>
        </w:rPr>
        <w:t>výlučne prostredníctvom verejnej časti ITMS2014+</w:t>
      </w:r>
      <w:r w:rsidRPr="00515226">
        <w:t xml:space="preserve"> vyplnením elektronického formulára ŽoNFP a pripojením vybraných elektronických verzií príloh, ktoré sú povinne predkladané cez ITMS2014+</w:t>
      </w:r>
      <w:r w:rsidR="00897C4A" w:rsidRPr="00515226">
        <w:t xml:space="preserve"> (ak relevantné) </w:t>
      </w:r>
      <w:r w:rsidRPr="00515226">
        <w:t>v súlade s inštrukciami uvedenými v konkrétn</w:t>
      </w:r>
      <w:r w:rsidR="000577A4" w:rsidRPr="00515226">
        <w:t>om</w:t>
      </w:r>
      <w:r w:rsidRPr="00515226">
        <w:t xml:space="preserve"> vyzvan</w:t>
      </w:r>
      <w:r w:rsidR="000577A4" w:rsidRPr="00515226">
        <w:t>í</w:t>
      </w:r>
      <w:r w:rsidRPr="00515226">
        <w:t>. Odoslanie ŽoNFP zo strany žiadateľa musí byť vykonané v rámci intervalu od dátumu vyhlásenia do dátumu uzavretia vyzvania.</w:t>
      </w:r>
      <w:r w:rsidR="00C4013E">
        <w:t xml:space="preserve"> </w:t>
      </w:r>
      <w:r w:rsidR="00C4013E" w:rsidRPr="00D67A3F">
        <w:t>Mimo tohto intervalu</w:t>
      </w:r>
      <w:r w:rsidR="00C4013E">
        <w:t xml:space="preserve"> je síce možné </w:t>
      </w:r>
      <w:r w:rsidR="00C4013E" w:rsidRPr="00D67A3F">
        <w:t>ŽoNFP odoslať z verejnej časti ITMS2014+</w:t>
      </w:r>
      <w:r w:rsidR="00C4013E">
        <w:t>, ale takáto ŽoNFP nesplní podmienky doručenia.</w:t>
      </w:r>
    </w:p>
    <w:p w14:paraId="73FB6F51" w14:textId="77777777" w:rsidR="00405798" w:rsidRPr="00515226" w:rsidRDefault="00405798" w:rsidP="00405798">
      <w:pPr>
        <w:pStyle w:val="Odseky"/>
      </w:pPr>
      <w:r w:rsidRPr="00515226">
        <w:t>Na základe predchádzajúcich skúseností odporúčame žiadateľom o NFP, aby neodosielali ŽoNFP prostredníctvom verejnej časti ITMS2014+ až v deň uplynutia lehoty vyzvania na predloženie ŽoNFP. Ak sa v posledný deň vyskytnú s odoslaním ŽoNFP problémy (na strane žiadateľa o NFP), nie vždy je dostatok časového priestoru na ich odstránenie, resp. odkonzultovanie s SO.</w:t>
      </w:r>
    </w:p>
    <w:p w14:paraId="73FB6F52" w14:textId="77777777" w:rsidR="00405798" w:rsidRPr="00515226" w:rsidRDefault="00405798" w:rsidP="009D5D0A">
      <w:pPr>
        <w:pStyle w:val="Nadpis3"/>
        <w:rPr>
          <w:color w:val="auto"/>
        </w:rPr>
      </w:pPr>
      <w:bookmarkStart w:id="222" w:name="_Toc474402103"/>
      <w:bookmarkStart w:id="223" w:name="_Toc474403014"/>
      <w:bookmarkStart w:id="224" w:name="_Toc474413642"/>
      <w:bookmarkStart w:id="225" w:name="_Toc474415254"/>
      <w:r w:rsidRPr="00515226">
        <w:rPr>
          <w:color w:val="auto"/>
        </w:rPr>
        <w:t>Prílohy ŽoNFP</w:t>
      </w:r>
      <w:bookmarkEnd w:id="222"/>
      <w:bookmarkEnd w:id="223"/>
      <w:bookmarkEnd w:id="224"/>
      <w:bookmarkEnd w:id="225"/>
    </w:p>
    <w:p w14:paraId="73FB6F53" w14:textId="77777777" w:rsidR="00405798" w:rsidRPr="00515226" w:rsidRDefault="00405798" w:rsidP="00405798">
      <w:pPr>
        <w:pStyle w:val="Odseky"/>
      </w:pPr>
      <w:r w:rsidRPr="00515226">
        <w:t>Rozsah povinných príloh ako aj zodpovedajúci spôsob ich preukázania stanoví SO vo vyzvaní. SO je oprávnený vo vyzvaní určiť, ktoré prílohy je žiadateľ povinný predložiť v čase predloženia ŽoNFP a ktoré vybrané prílohy je potrebné predložiť aj prostredníctvom ITMS2014+ alebo v inej elektronickej forme.</w:t>
      </w:r>
    </w:p>
    <w:p w14:paraId="73FB6F54" w14:textId="6EDD214C" w:rsidR="00405798" w:rsidRPr="00515226" w:rsidRDefault="00405798" w:rsidP="00405798">
      <w:pPr>
        <w:pStyle w:val="Odseky"/>
      </w:pPr>
      <w:r w:rsidRPr="00515226">
        <w:t xml:space="preserve">SO zabezpečí, aby zoznam povinných príloh ŽoNFP bol zostavený tak, aby </w:t>
      </w:r>
      <w:r w:rsidR="00AE16C3">
        <w:t>bolo možné</w:t>
      </w:r>
      <w:r w:rsidR="00AE16C3" w:rsidRPr="00515226">
        <w:t xml:space="preserve"> </w:t>
      </w:r>
      <w:r w:rsidRPr="00515226">
        <w:t>relevantné prílohy priradi</w:t>
      </w:r>
      <w:r w:rsidR="00AE16C3">
        <w:t>ť</w:t>
      </w:r>
      <w:r w:rsidRPr="00515226">
        <w:t xml:space="preserve"> ku konkrétnym podmienkam poskytnutia NFP (jedna príloha môže byť relevantná pre overenie viacerých podmienok poskytnutia príspevku a naopak, viacero príloh môže byť relevantných pre overenie jednej podmienky poskytnutia príspevku).</w:t>
      </w:r>
    </w:p>
    <w:p w14:paraId="73FB6F55" w14:textId="57D5A6BF" w:rsidR="006170D0" w:rsidRPr="00515226" w:rsidRDefault="00405798" w:rsidP="00405798">
      <w:pPr>
        <w:pStyle w:val="Odseky"/>
      </w:pPr>
      <w:r w:rsidRPr="00515226">
        <w:lastRenderedPageBreak/>
        <w:t xml:space="preserve">Zoznam povinných príloh </w:t>
      </w:r>
      <w:r w:rsidR="005F632B" w:rsidRPr="00515226">
        <w:t>ŽoNFP</w:t>
      </w:r>
      <w:r w:rsidRPr="00515226">
        <w:t xml:space="preserve"> bude zverejnený v rámci prílohy „Formulár ŽoNFP s prílohami“.</w:t>
      </w:r>
      <w:r w:rsidR="002C35F7" w:rsidRPr="00515226">
        <w:t xml:space="preserve"> Povinné prílohy </w:t>
      </w:r>
      <w:r w:rsidR="006170D0" w:rsidRPr="00515226">
        <w:t xml:space="preserve">ŽoNFP je potrebné očíslovať a </w:t>
      </w:r>
      <w:r w:rsidRPr="00515226">
        <w:t xml:space="preserve">zoradiť podľa číslovania </w:t>
      </w:r>
      <w:r w:rsidR="006170D0" w:rsidRPr="00515226">
        <w:t xml:space="preserve">ako je uvedené </w:t>
      </w:r>
      <w:r w:rsidRPr="00515226">
        <w:t>vo vyzvaní.</w:t>
      </w:r>
      <w:r w:rsidR="006170D0" w:rsidRPr="00515226">
        <w:t xml:space="preserve"> V prípade, že príloha ŽoNFP sa skladá z viacerých </w:t>
      </w:r>
      <w:r w:rsidR="00AE16C3">
        <w:t>častí</w:t>
      </w:r>
      <w:r w:rsidR="006170D0" w:rsidRPr="00515226">
        <w:t xml:space="preserve">, je potrebné </w:t>
      </w:r>
      <w:r w:rsidR="00AE16C3">
        <w:t>každú časť prílohy</w:t>
      </w:r>
      <w:r w:rsidR="00AE16C3" w:rsidRPr="00515226">
        <w:t xml:space="preserve"> </w:t>
      </w:r>
      <w:r w:rsidR="006170D0" w:rsidRPr="00515226">
        <w:t>riadne označiť, aby bol</w:t>
      </w:r>
      <w:r w:rsidR="00AE16C3">
        <w:t>a</w:t>
      </w:r>
      <w:r w:rsidR="006170D0" w:rsidRPr="00515226">
        <w:t xml:space="preserve"> jednoznačným spôsobom identifikovateľné.</w:t>
      </w:r>
    </w:p>
    <w:p w14:paraId="73FB6F56" w14:textId="77777777" w:rsidR="00405798" w:rsidRPr="00515226" w:rsidRDefault="00405798" w:rsidP="00405798">
      <w:pPr>
        <w:pStyle w:val="Odseky"/>
      </w:pPr>
      <w:r w:rsidRPr="00515226">
        <w:t>Bez ohľadu na stanovený spôsob preukázania splnenia jednotlivých podmienok poskytnutia NFP je SO oprávnený vyžadovať preukázanie ich splnenia aj predložením relevantného dokumentu alebo informácie zo strany žiadateľa ak je to nevyhnutné, najmä v prípade, ak by z technických dôvodov nebolo možné overenie relevantnej podmienky zo strany SO.</w:t>
      </w:r>
    </w:p>
    <w:p w14:paraId="73FB6F57" w14:textId="3A6AE533" w:rsidR="00405798" w:rsidRPr="00515226" w:rsidRDefault="00405798" w:rsidP="00405798">
      <w:pPr>
        <w:pStyle w:val="Odseky"/>
        <w:rPr>
          <w:bCs/>
        </w:rPr>
      </w:pPr>
      <w:r w:rsidRPr="00515226">
        <w:rPr>
          <w:bCs/>
        </w:rPr>
        <w:t>V prípade, ak ŽoNFP a prílohy nebudú zodpovedať požiadavkám SO, SO vyzve žiadateľa na ich úpravu, resp. doplnenie. Ak žiadateľ neupraví, resp. nedoplní ŽoNFP a jej prílohy, ŽoNFP nesplní podmienky poskytnutia príspevku.</w:t>
      </w:r>
    </w:p>
    <w:p w14:paraId="73FB6F58" w14:textId="31E79A03" w:rsidR="00405798" w:rsidRPr="00515226" w:rsidRDefault="00405798" w:rsidP="00405798">
      <w:pPr>
        <w:pStyle w:val="Odseky"/>
        <w:rPr>
          <w:bCs/>
        </w:rPr>
      </w:pPr>
      <w:r w:rsidRPr="00515226">
        <w:rPr>
          <w:bCs/>
        </w:rPr>
        <w:t>Vzhľadom na skutočnosť, že žiadatelia, ktorí žiadajú o NFP pre realizáciu NP, majú dostatočný časový priestor pre získanie všetkých povinných príloh definovaných vyzvaním, SO neposkytuje žiadateľom o NFP pre realizáciu NP možnosť nahradiť vybrané povinné prílohy Čestným vyhlásením. Uvedené sa nevzťahuje na prílohy, ktoré je potrebné deklarovať Čestným vyhlásením.</w:t>
      </w:r>
    </w:p>
    <w:p w14:paraId="73FB6F59" w14:textId="77777777" w:rsidR="00FE3CD5" w:rsidRPr="00515226" w:rsidRDefault="0013524C" w:rsidP="00DD5357">
      <w:pPr>
        <w:pStyle w:val="2"/>
        <w:numPr>
          <w:ilvl w:val="0"/>
          <w:numId w:val="91"/>
        </w:numPr>
        <w:rPr>
          <w:color w:val="auto"/>
        </w:rPr>
      </w:pPr>
      <w:bookmarkStart w:id="226" w:name="_Toc433874303"/>
      <w:bookmarkStart w:id="227" w:name="_Toc433962963"/>
      <w:bookmarkStart w:id="228" w:name="_Toc440367301"/>
      <w:bookmarkStart w:id="229" w:name="_Toc440377617"/>
      <w:bookmarkStart w:id="230" w:name="_Toc433961857"/>
      <w:bookmarkStart w:id="231" w:name="_Toc453678014"/>
      <w:bookmarkStart w:id="232" w:name="_Toc453679303"/>
      <w:bookmarkStart w:id="233" w:name="_Toc455686301"/>
      <w:bookmarkStart w:id="234" w:name="_Toc474402104"/>
      <w:bookmarkStart w:id="235" w:name="_Toc474403015"/>
      <w:bookmarkStart w:id="236" w:name="_Toc474413643"/>
      <w:bookmarkStart w:id="237" w:name="_Toc474415255"/>
      <w:r w:rsidRPr="00515226">
        <w:rPr>
          <w:color w:val="auto"/>
        </w:rPr>
        <w:t xml:space="preserve">Predkladanie </w:t>
      </w:r>
      <w:r w:rsidR="00FE3CD5" w:rsidRPr="00515226">
        <w:rPr>
          <w:color w:val="auto"/>
        </w:rPr>
        <w:t>ŽoNFP a podmienky jej doručenia</w:t>
      </w:r>
      <w:bookmarkEnd w:id="226"/>
      <w:bookmarkEnd w:id="227"/>
      <w:bookmarkEnd w:id="228"/>
      <w:bookmarkEnd w:id="229"/>
      <w:bookmarkEnd w:id="230"/>
      <w:bookmarkEnd w:id="231"/>
      <w:bookmarkEnd w:id="232"/>
      <w:bookmarkEnd w:id="233"/>
      <w:bookmarkEnd w:id="234"/>
      <w:bookmarkEnd w:id="235"/>
      <w:bookmarkEnd w:id="236"/>
      <w:bookmarkEnd w:id="237"/>
    </w:p>
    <w:p w14:paraId="02D33194" w14:textId="77777777" w:rsidR="00C703A8" w:rsidRPr="00515226" w:rsidRDefault="00C703A8" w:rsidP="00E57D77">
      <w:pPr>
        <w:pStyle w:val="Nadpis3"/>
        <w:rPr>
          <w:color w:val="auto"/>
        </w:rPr>
      </w:pPr>
      <w:bookmarkStart w:id="238" w:name="_Toc426977344"/>
      <w:bookmarkStart w:id="239" w:name="_Toc426977429"/>
      <w:bookmarkStart w:id="240" w:name="_Toc445295856"/>
      <w:bookmarkStart w:id="241" w:name="_Toc445303135"/>
      <w:bookmarkStart w:id="242" w:name="_Toc474402105"/>
      <w:bookmarkStart w:id="243" w:name="_Toc474403016"/>
      <w:bookmarkStart w:id="244" w:name="_Toc474413644"/>
      <w:bookmarkStart w:id="245" w:name="_Toc474415256"/>
      <w:bookmarkStart w:id="246" w:name="_Toc427137067"/>
      <w:bookmarkStart w:id="247" w:name="_Toc427140433"/>
      <w:bookmarkStart w:id="248" w:name="_Toc427142163"/>
      <w:bookmarkStart w:id="249" w:name="_Toc427142358"/>
      <w:bookmarkStart w:id="250" w:name="_Toc427143220"/>
      <w:bookmarkStart w:id="251" w:name="_Toc427147192"/>
      <w:bookmarkStart w:id="252" w:name="_Toc431457836"/>
      <w:bookmarkStart w:id="253" w:name="_Toc433961858"/>
      <w:bookmarkStart w:id="254" w:name="_Toc433962964"/>
      <w:bookmarkStart w:id="255" w:name="_Toc440367302"/>
      <w:bookmarkStart w:id="256" w:name="_Toc440377618"/>
      <w:bookmarkStart w:id="257" w:name="_Toc453678015"/>
      <w:bookmarkStart w:id="258" w:name="_Toc453679304"/>
      <w:bookmarkStart w:id="259" w:name="_Toc455686302"/>
      <w:r w:rsidRPr="00515226">
        <w:rPr>
          <w:color w:val="auto"/>
        </w:rPr>
        <w:t>Informačný systém (ITMS2014+)</w:t>
      </w:r>
      <w:bookmarkEnd w:id="238"/>
      <w:bookmarkEnd w:id="239"/>
      <w:bookmarkEnd w:id="240"/>
      <w:bookmarkEnd w:id="241"/>
      <w:bookmarkEnd w:id="242"/>
      <w:bookmarkEnd w:id="243"/>
      <w:bookmarkEnd w:id="244"/>
      <w:bookmarkEnd w:id="245"/>
      <w:r w:rsidRPr="00515226">
        <w:rPr>
          <w:color w:val="auto"/>
        </w:rPr>
        <w:t xml:space="preserve"> </w:t>
      </w:r>
    </w:p>
    <w:p w14:paraId="7B21AC97" w14:textId="5A45CF1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ITMS2014+ je informačný systém, ktorý zahŕňa štandardizované procesy programového 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SR. Výmena dát, údajov a dokumentov medzi Prijímateľom a poskytovateľom a inými orgánmi zapojenými do implementácie EŠIF je vykonávaná najmä v elektronickej podobe prostredníctvom ITMS2014+ a zároveň prostredníctvom iných všeobecne používaných komponentov e-Governmentu SR.</w:t>
      </w:r>
    </w:p>
    <w:p w14:paraId="55E7150B" w14:textId="79F3C0D6"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 xml:space="preserve">Verejná časť </w:t>
      </w:r>
      <w:r w:rsidR="003E7E05" w:rsidRPr="00515226">
        <w:rPr>
          <w:rFonts w:asciiTheme="minorHAnsi" w:eastAsia="Calibri" w:hAnsiTheme="minorHAnsi" w:cs="Times New Roman"/>
          <w:sz w:val="20"/>
          <w:szCs w:val="20"/>
          <w:lang w:eastAsia="sk-SK"/>
        </w:rPr>
        <w:t>s</w:t>
      </w:r>
      <w:r w:rsidR="00261A29" w:rsidRPr="00515226">
        <w:rPr>
          <w:rFonts w:asciiTheme="minorHAnsi" w:eastAsia="Calibri" w:hAnsiTheme="minorHAnsi" w:cs="Times New Roman"/>
          <w:sz w:val="20"/>
          <w:szCs w:val="20"/>
          <w:lang w:eastAsia="sk-SK"/>
        </w:rPr>
        <w:t xml:space="preserve">ystému </w:t>
      </w:r>
      <w:r w:rsidRPr="00515226">
        <w:rPr>
          <w:rFonts w:asciiTheme="minorHAnsi" w:eastAsia="Calibri" w:hAnsiTheme="minorHAnsi" w:cs="Times New Roman"/>
          <w:sz w:val="20"/>
          <w:szCs w:val="20"/>
          <w:lang w:eastAsia="sk-SK"/>
        </w:rPr>
        <w:t xml:space="preserve">ITMS2014+ je prístupná verejnosti, </w:t>
      </w:r>
      <w:r w:rsidR="00216145">
        <w:rPr>
          <w:rFonts w:asciiTheme="minorHAnsi" w:eastAsia="Calibri" w:hAnsiTheme="minorHAnsi" w:cs="Times New Roman"/>
          <w:sz w:val="20"/>
          <w:szCs w:val="20"/>
          <w:lang w:eastAsia="sk-SK"/>
        </w:rPr>
        <w:t>ž</w:t>
      </w:r>
      <w:r w:rsidRPr="00515226">
        <w:rPr>
          <w:rFonts w:asciiTheme="minorHAnsi" w:eastAsia="Calibri" w:hAnsiTheme="minorHAnsi" w:cs="Times New Roman"/>
          <w:sz w:val="20"/>
          <w:szCs w:val="20"/>
          <w:lang w:eastAsia="sk-SK"/>
        </w:rPr>
        <w:t>iadateľom NFP prostredníctvom internetu</w:t>
      </w:r>
      <w:r w:rsidR="00581642" w:rsidRPr="00515226">
        <w:rPr>
          <w:rFonts w:asciiTheme="minorHAnsi" w:eastAsia="Calibri" w:hAnsiTheme="minorHAnsi" w:cs="Times New Roman"/>
          <w:sz w:val="20"/>
          <w:szCs w:val="20"/>
          <w:lang w:eastAsia="sk-SK"/>
        </w:rPr>
        <w:t>:</w:t>
      </w:r>
      <w:r w:rsidR="00581642" w:rsidRPr="00515226">
        <w:t xml:space="preserve"> </w:t>
      </w:r>
      <w:hyperlink r:id="rId27" w:history="1">
        <w:r w:rsidR="00DC0A32" w:rsidRPr="00515226">
          <w:rPr>
            <w:rStyle w:val="Hypertextovprepojenie"/>
            <w:rFonts w:asciiTheme="minorHAnsi" w:eastAsia="Calibri" w:hAnsiTheme="minorHAnsi" w:cs="Times New Roman"/>
            <w:color w:val="auto"/>
            <w:sz w:val="20"/>
            <w:szCs w:val="20"/>
            <w:lang w:eastAsia="sk-SK"/>
          </w:rPr>
          <w:t>http://www.itms.datacentrum.sk/itms-2014-2020-itms2014/itms2014-verejna-cast-8c.html</w:t>
        </w:r>
      </w:hyperlink>
      <w:r w:rsidR="00581642" w:rsidRPr="00515226">
        <w:rPr>
          <w:rFonts w:asciiTheme="minorHAnsi" w:eastAsia="Calibri" w:hAnsiTheme="minorHAnsi" w:cs="Times New Roman"/>
          <w:sz w:val="20"/>
          <w:szCs w:val="20"/>
          <w:lang w:eastAsia="sk-SK"/>
        </w:rPr>
        <w:t>.</w:t>
      </w:r>
      <w:r w:rsidR="00DC0A32" w:rsidRPr="00515226">
        <w:rPr>
          <w:rFonts w:asciiTheme="minorHAnsi" w:eastAsia="Calibri" w:hAnsiTheme="minorHAnsi" w:cs="Times New Roman"/>
          <w:sz w:val="20"/>
          <w:szCs w:val="20"/>
          <w:lang w:eastAsia="sk-SK"/>
        </w:rPr>
        <w:t xml:space="preserve"> </w:t>
      </w:r>
      <w:r w:rsidRPr="00515226">
        <w:rPr>
          <w:rFonts w:asciiTheme="minorHAnsi" w:eastAsia="Calibri" w:hAnsiTheme="minorHAnsi" w:cs="Times New Roman"/>
          <w:sz w:val="20"/>
          <w:szCs w:val="20"/>
          <w:lang w:eastAsia="sk-SK"/>
        </w:rPr>
        <w:t>Verejná časť ITMS2014+ v rámci autentifikovanej zóny umožňuje predkladanie formulárov a dokumentov subjektu na ďalšie spracovanie zo strany subjektov verejnej správy zapojených do implementácie EŠIF v SR.</w:t>
      </w:r>
      <w:r w:rsidR="00216145">
        <w:rPr>
          <w:rFonts w:asciiTheme="minorHAnsi" w:eastAsia="Calibri" w:hAnsiTheme="minorHAnsi" w:cs="Times New Roman"/>
          <w:sz w:val="20"/>
          <w:szCs w:val="20"/>
          <w:lang w:eastAsia="sk-SK"/>
        </w:rPr>
        <w:tab/>
      </w:r>
    </w:p>
    <w:p w14:paraId="1D1F1F0A"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Prístup do autentifikovanej zóny verejnej časti ITMS2014+ je oprávnený získať spravidla subjekt, ktorý je oprávnený podať žiadosť o finančný príspevok v zmysle § 19 zákona o príspevku z EŠIF. Žiadosť o aktiváciu konta do autentifikovanej zóny verejnej časti ITMS2014+ subjekt predloží na kontrolu a schválenie prevádzkovateľovi ITMS2014+ (DataCentrum). Subjekt v rámci autentifikovanej zóny verejnej časti ITMS2014+ má informácie a údaje o svojich ŽoNFP, projektoch, ŽoP, MS projektu, o ich stave spracovania, o uznaných výškach deklarovaných výdavkov SO a pod.</w:t>
      </w:r>
    </w:p>
    <w:p w14:paraId="4DF68684" w14:textId="77777777" w:rsidR="00C703A8" w:rsidRPr="00515226" w:rsidRDefault="00C703A8" w:rsidP="00C703A8">
      <w:pPr>
        <w:spacing w:after="120"/>
        <w:jc w:val="both"/>
        <w:rPr>
          <w:rFonts w:asciiTheme="minorHAnsi" w:eastAsia="Calibri" w:hAnsiTheme="minorHAnsi" w:cs="Times New Roman"/>
          <w:b/>
          <w:sz w:val="20"/>
          <w:szCs w:val="20"/>
          <w:lang w:eastAsia="sk-SK"/>
        </w:rPr>
      </w:pPr>
      <w:r w:rsidRPr="00515226">
        <w:rPr>
          <w:rFonts w:asciiTheme="minorHAnsi" w:eastAsia="Calibri" w:hAnsiTheme="minorHAnsi" w:cs="Times New Roman"/>
          <w:sz w:val="20"/>
          <w:szCs w:val="20"/>
          <w:lang w:eastAsia="sk-SK"/>
        </w:rPr>
        <w:t xml:space="preserve">Žiadateľ je povinný za účelom získania prístupu do verejnej časti ITMS2014+ postupovať podľa návodu, ktorý je súčasťou usmernenia CKO č. 2 „Záväzné podmienky používania verejnej časti ITMS2014+“, zverejneného na webovom sídle: http://www.partnerskadohoda.gov.sk/usmernenia/. Prístup žiadateľov do verejnej časti ITMS2014+ pre programové obdobie 2014-2020 zabezpečuje DataCentrum na základe </w:t>
      </w:r>
      <w:r w:rsidRPr="00515226">
        <w:rPr>
          <w:rFonts w:asciiTheme="minorHAnsi" w:eastAsia="Calibri" w:hAnsiTheme="minorHAnsi" w:cs="Times New Roman"/>
          <w:b/>
          <w:sz w:val="20"/>
          <w:szCs w:val="20"/>
          <w:lang w:eastAsia="sk-SK"/>
        </w:rPr>
        <w:t xml:space="preserve">žiadosti o aktiváciu užívateľského konta. </w:t>
      </w:r>
    </w:p>
    <w:p w14:paraId="05936586"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K vybaveniu žiadosti o aktiváciu užívateľského konta do verejnej časti ITMS2014+ je potrebné pristupovať v dostatočnom časovom predstihu tak, aby nebolo časovo ohrozené predloženie ŽoNFP.</w:t>
      </w:r>
    </w:p>
    <w:p w14:paraId="73FB6F5A" w14:textId="77777777" w:rsidR="00FE3CD5" w:rsidRPr="00515226" w:rsidRDefault="00FE3CD5" w:rsidP="002A32DB">
      <w:pPr>
        <w:pStyle w:val="Nadpis3"/>
        <w:rPr>
          <w:color w:val="auto"/>
        </w:rPr>
      </w:pPr>
      <w:bookmarkStart w:id="260" w:name="_Toc474402106"/>
      <w:bookmarkStart w:id="261" w:name="_Toc474403017"/>
      <w:bookmarkStart w:id="262" w:name="_Toc474413645"/>
      <w:bookmarkStart w:id="263" w:name="_Toc474415257"/>
      <w:r w:rsidRPr="00515226">
        <w:rPr>
          <w:color w:val="auto"/>
        </w:rPr>
        <w:lastRenderedPageBreak/>
        <w:t>Predkladanie ŽoNFP</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73FB6F5B" w14:textId="24779D06" w:rsidR="00FE3CD5" w:rsidRPr="00515226" w:rsidRDefault="00FE3CD5" w:rsidP="002C35F7">
      <w:pPr>
        <w:pStyle w:val="Odseky"/>
      </w:pPr>
      <w:r w:rsidRPr="00515226">
        <w:t>Žiadateľ predkladá formulár ŽoNFP elektronicky prostredníctvom portálu ITMS2014+ a zároveň aj v písomnej forme (ak nie je vo vyzvaní uvedené inak), pričom prílohy ŽoNFP predkladá v písomnej forme a v elektronickej forme v prípade, ak tak SO stanovil vo vyzvaní.</w:t>
      </w:r>
    </w:p>
    <w:p w14:paraId="73FB6F5C" w14:textId="1BCFAC79" w:rsidR="00FE3CD5" w:rsidRPr="00515226" w:rsidRDefault="00FE3CD5" w:rsidP="002C35F7">
      <w:pPr>
        <w:pStyle w:val="Odseky"/>
      </w:pPr>
      <w:r w:rsidRPr="00515226">
        <w:t>Po elektronickom odoslaní formulára ŽoNFP a povinných príloh, prostredníctvom verejnej časti ITMS2014+, žiadateľ vo verejnej časti ITMS2014+ vytlačí písomnú formu vyplneného formulára ŽoNFP. Vytlačenú ŽoNFP podpísanú štatutárnym orgánom žiadateľa, resp. splnomocnenou osobou a opatrenú pečiatkou (v prípade, že žiadateľ má povinnosť používať pečiatku) spolu s požadovanými prílohami následne predloží na adresu uvedenú v príslušnom vyzvaní v nasledujúcom členení:</w:t>
      </w:r>
    </w:p>
    <w:p w14:paraId="73FB6F5D" w14:textId="08517A76" w:rsidR="00FE3CD5" w:rsidRPr="00515226" w:rsidRDefault="00FE3CD5" w:rsidP="002C35F7">
      <w:pPr>
        <w:pStyle w:val="Odsekzoznamu"/>
        <w:numPr>
          <w:ilvl w:val="0"/>
          <w:numId w:val="45"/>
        </w:numPr>
        <w:spacing w:after="120"/>
        <w:contextualSpacing w:val="0"/>
        <w:jc w:val="both"/>
        <w:rPr>
          <w:rFonts w:asciiTheme="minorHAnsi" w:hAnsiTheme="minorHAnsi"/>
          <w:sz w:val="20"/>
          <w:szCs w:val="20"/>
        </w:rPr>
      </w:pPr>
      <w:r w:rsidRPr="00515226">
        <w:rPr>
          <w:rFonts w:asciiTheme="minorHAnsi" w:hAnsiTheme="minorHAnsi"/>
          <w:b/>
          <w:sz w:val="20"/>
          <w:szCs w:val="20"/>
        </w:rPr>
        <w:t>1x originál ŽoNFP</w:t>
      </w:r>
      <w:r w:rsidRPr="00515226">
        <w:rPr>
          <w:rFonts w:asciiTheme="minorHAnsi" w:hAnsiTheme="minorHAnsi"/>
          <w:sz w:val="20"/>
          <w:szCs w:val="20"/>
        </w:rPr>
        <w:t xml:space="preserve"> vytlačený po odoslaní v ITMS2014+ a podpísaný štatutárnym orgánom žiadateľa, resp. ním splnomocnenou osobou, opatrený pečiatkou (v prípade, že žiadateľ má povinnosť ju používať), </w:t>
      </w:r>
      <w:r w:rsidRPr="00515226">
        <w:rPr>
          <w:rFonts w:asciiTheme="minorHAnsi" w:hAnsiTheme="minorHAnsi" w:cs="Times New Roman"/>
          <w:sz w:val="20"/>
          <w:szCs w:val="20"/>
        </w:rPr>
        <w:t>splnomocnenie</w:t>
      </w:r>
      <w:r w:rsidRPr="00515226">
        <w:rPr>
          <w:rFonts w:asciiTheme="minorHAnsi" w:hAnsiTheme="minorHAnsi"/>
          <w:sz w:val="20"/>
          <w:szCs w:val="20"/>
        </w:rPr>
        <w:t xml:space="preserve"> (ak relevantné), 1x originálu povinných príloh ŽoNFP alebo ich úradne </w:t>
      </w:r>
      <w:r w:rsidR="00B111A8">
        <w:rPr>
          <w:rFonts w:asciiTheme="minorHAnsi" w:hAnsiTheme="minorHAnsi"/>
          <w:sz w:val="20"/>
          <w:szCs w:val="20"/>
        </w:rPr>
        <w:t xml:space="preserve">osvedčených </w:t>
      </w:r>
      <w:r w:rsidRPr="00515226">
        <w:rPr>
          <w:rFonts w:asciiTheme="minorHAnsi" w:hAnsiTheme="minorHAnsi"/>
          <w:sz w:val="20"/>
          <w:szCs w:val="20"/>
        </w:rPr>
        <w:t>kópií v písomnom vyhotovení;</w:t>
      </w:r>
    </w:p>
    <w:p w14:paraId="73FB6F5E" w14:textId="2C97E732" w:rsidR="00FE3CD5" w:rsidRPr="00515226" w:rsidRDefault="00FE3CD5" w:rsidP="002C35F7">
      <w:pPr>
        <w:pStyle w:val="Odsekzoznamu"/>
        <w:numPr>
          <w:ilvl w:val="0"/>
          <w:numId w:val="45"/>
        </w:numPr>
        <w:spacing w:after="120"/>
        <w:contextualSpacing w:val="0"/>
        <w:jc w:val="both"/>
        <w:rPr>
          <w:rFonts w:asciiTheme="minorHAnsi" w:hAnsiTheme="minorHAnsi"/>
          <w:sz w:val="20"/>
          <w:szCs w:val="20"/>
        </w:rPr>
      </w:pPr>
      <w:r w:rsidRPr="00515226">
        <w:rPr>
          <w:rFonts w:asciiTheme="minorHAnsi" w:hAnsiTheme="minorHAnsi"/>
          <w:b/>
          <w:sz w:val="20"/>
          <w:szCs w:val="20"/>
        </w:rPr>
        <w:t>2x identická kópia originálu ŽoNFP</w:t>
      </w:r>
      <w:r w:rsidRPr="00515226">
        <w:rPr>
          <w:rFonts w:asciiTheme="minorHAnsi" w:hAnsiTheme="minorHAnsi"/>
          <w:sz w:val="20"/>
          <w:szCs w:val="20"/>
        </w:rPr>
        <w:t xml:space="preserve"> </w:t>
      </w:r>
      <w:r w:rsidRPr="00515226">
        <w:rPr>
          <w:rFonts w:asciiTheme="minorHAnsi" w:hAnsiTheme="minorHAnsi" w:cs="Times New Roman"/>
          <w:sz w:val="20"/>
          <w:szCs w:val="20"/>
        </w:rPr>
        <w:t>vrátane</w:t>
      </w:r>
      <w:r w:rsidRPr="00515226">
        <w:rPr>
          <w:rFonts w:asciiTheme="minorHAnsi" w:hAnsiTheme="minorHAnsi"/>
          <w:sz w:val="20"/>
          <w:szCs w:val="20"/>
        </w:rPr>
        <w:t xml:space="preserve"> kópie povinných príloh v písomnom vyhotovení, pričom </w:t>
      </w:r>
      <w:r w:rsidRPr="00515226">
        <w:rPr>
          <w:rFonts w:asciiTheme="minorHAnsi" w:hAnsiTheme="minorHAnsi"/>
          <w:sz w:val="20"/>
          <w:szCs w:val="20"/>
          <w:u w:val="single"/>
        </w:rPr>
        <w:t>kópie nemusia byť úradne o</w:t>
      </w:r>
      <w:r w:rsidR="00B111A8">
        <w:rPr>
          <w:rFonts w:asciiTheme="minorHAnsi" w:hAnsiTheme="minorHAnsi"/>
          <w:sz w:val="20"/>
          <w:szCs w:val="20"/>
          <w:u w:val="single"/>
        </w:rPr>
        <w:t>svedčené</w:t>
      </w:r>
      <w:r w:rsidRPr="00515226">
        <w:rPr>
          <w:rFonts w:asciiTheme="minorHAnsi" w:hAnsiTheme="minorHAnsi"/>
          <w:sz w:val="20"/>
          <w:szCs w:val="20"/>
          <w:u w:val="single"/>
        </w:rPr>
        <w:t xml:space="preserve"> (t.j. žiadateľ predloží originál alebo úradne o</w:t>
      </w:r>
      <w:r w:rsidR="00B111A8">
        <w:rPr>
          <w:rFonts w:asciiTheme="minorHAnsi" w:hAnsiTheme="minorHAnsi"/>
          <w:sz w:val="20"/>
          <w:szCs w:val="20"/>
          <w:u w:val="single"/>
        </w:rPr>
        <w:t>svedčen</w:t>
      </w:r>
      <w:r w:rsidRPr="00515226">
        <w:rPr>
          <w:rFonts w:asciiTheme="minorHAnsi" w:hAnsiTheme="minorHAnsi"/>
          <w:sz w:val="20"/>
          <w:szCs w:val="20"/>
          <w:u w:val="single"/>
        </w:rPr>
        <w:t>ý dokument a následne z neho vyhotoví dve identické kópie)</w:t>
      </w:r>
      <w:r w:rsidRPr="00515226">
        <w:rPr>
          <w:rFonts w:asciiTheme="minorHAnsi" w:hAnsiTheme="minorHAnsi"/>
          <w:sz w:val="20"/>
          <w:szCs w:val="20"/>
        </w:rPr>
        <w:t>.</w:t>
      </w:r>
    </w:p>
    <w:p w14:paraId="73FB6F5F" w14:textId="057F6F97" w:rsidR="00FE3CD5" w:rsidRPr="00515226" w:rsidRDefault="00FE3CD5" w:rsidP="00FE3CD5">
      <w:pPr>
        <w:autoSpaceDE w:val="0"/>
        <w:autoSpaceDN w:val="0"/>
        <w:adjustRightInd w:val="0"/>
        <w:spacing w:after="120"/>
        <w:jc w:val="both"/>
        <w:rPr>
          <w:rFonts w:asciiTheme="minorHAnsi" w:hAnsiTheme="minorHAnsi"/>
          <w:sz w:val="20"/>
          <w:szCs w:val="20"/>
        </w:rPr>
      </w:pPr>
      <w:r w:rsidRPr="00515226">
        <w:rPr>
          <w:rFonts w:asciiTheme="minorHAnsi" w:hAnsiTheme="minorHAnsi"/>
          <w:sz w:val="20"/>
          <w:szCs w:val="20"/>
        </w:rPr>
        <w:t>V prípade, ak ŽoNFP bude podpisovať osoba splnomocnená štatutárnym orgánom, žiadateľ ako ďalšiu prílohu ŽoNFP predloží splnomocnenie s úradne o</w:t>
      </w:r>
      <w:r w:rsidR="00B111A8">
        <w:rPr>
          <w:rFonts w:asciiTheme="minorHAnsi" w:hAnsiTheme="minorHAnsi"/>
          <w:sz w:val="20"/>
          <w:szCs w:val="20"/>
        </w:rPr>
        <w:t>svedčeným</w:t>
      </w:r>
      <w:r w:rsidRPr="00515226">
        <w:rPr>
          <w:rFonts w:asciiTheme="minorHAnsi" w:hAnsiTheme="minorHAnsi"/>
          <w:sz w:val="20"/>
          <w:szCs w:val="20"/>
        </w:rPr>
        <w:t xml:space="preserve"> podpisom štatutárneho orgánu žiadateľa a vloží ju hneď za formulár ŽoNFP. Upozorňujeme žiadateľa, že SO nebude akceptovať substitučné splnomocnenie, a zároveň v prípade ak žiadateľ bude na SO predkladať niekoľko ŽoNFP v niekoľkých vyzvaniach, je povinný predložiť vždy aktuálne splnomocnenie. Vzor splnomocnenia je zverejnený v prílohe vyzvania „Formulár ŽoNFP s prílohami“.</w:t>
      </w:r>
    </w:p>
    <w:p w14:paraId="73FB6F60" w14:textId="77777777" w:rsidR="00FE3CD5" w:rsidRPr="00515226" w:rsidRDefault="00FE3CD5" w:rsidP="00FE3CD5">
      <w:pPr>
        <w:autoSpaceDE w:val="0"/>
        <w:autoSpaceDN w:val="0"/>
        <w:adjustRightInd w:val="0"/>
        <w:spacing w:after="120"/>
        <w:jc w:val="both"/>
        <w:rPr>
          <w:rFonts w:asciiTheme="minorHAnsi" w:hAnsiTheme="minorHAnsi"/>
          <w:sz w:val="20"/>
          <w:szCs w:val="20"/>
        </w:rPr>
      </w:pPr>
      <w:r w:rsidRPr="00515226">
        <w:rPr>
          <w:rFonts w:asciiTheme="minorHAnsi" w:hAnsiTheme="minorHAnsi"/>
          <w:sz w:val="20"/>
          <w:szCs w:val="20"/>
        </w:rPr>
        <w:t>V rámci predloženia ŽoNFP sa žiadateľ svojim podpisom zaväzuje, že akceptuje a garantuje všetky stanovené podmienky uvedené vo vyzvaní a jej prílohách a zároveň zodpovedá za pravdivosť údajov uvedených v ŽoNFP a jej prílohách.</w:t>
      </w:r>
    </w:p>
    <w:p w14:paraId="73FB6F6B" w14:textId="76026459" w:rsidR="00FE3CD5" w:rsidRPr="00515226" w:rsidRDefault="00FE3CD5" w:rsidP="00DD5357">
      <w:pPr>
        <w:pStyle w:val="Odseky"/>
      </w:pPr>
      <w:r w:rsidRPr="006212E3">
        <w:t>Originál ŽoNFP žiadateľ viditeľne označí nápisom „Originál“. Kópie ŽoNFP žiadateľ viditeľne označí nápisom „Kópia“. Kópie ŽoNFP nemusia byť úradne overené, avšak musia byť totožné s dokumentáciou predkladanou v rámci „originálu ŽoNFP“.</w:t>
      </w:r>
    </w:p>
    <w:p w14:paraId="73FB6F6C" w14:textId="77777777" w:rsidR="002C35F7" w:rsidRPr="00515226" w:rsidRDefault="002C35F7" w:rsidP="002A32DB">
      <w:pPr>
        <w:pStyle w:val="Nadpis3"/>
        <w:rPr>
          <w:color w:val="auto"/>
        </w:rPr>
      </w:pPr>
      <w:bookmarkStart w:id="264" w:name="_Toc427137068"/>
      <w:bookmarkStart w:id="265" w:name="_Toc427140434"/>
      <w:bookmarkStart w:id="266" w:name="_Toc427142164"/>
      <w:bookmarkStart w:id="267" w:name="_Toc427142359"/>
      <w:bookmarkStart w:id="268" w:name="_Toc427143221"/>
      <w:bookmarkStart w:id="269" w:name="_Toc431457837"/>
      <w:bookmarkStart w:id="270" w:name="_Toc433961859"/>
      <w:bookmarkStart w:id="271" w:name="_Toc433962965"/>
      <w:bookmarkStart w:id="272" w:name="_Toc440367303"/>
      <w:bookmarkStart w:id="273" w:name="_Toc440377619"/>
      <w:bookmarkStart w:id="274" w:name="_Toc453678016"/>
      <w:bookmarkStart w:id="275" w:name="_Toc453679305"/>
      <w:bookmarkStart w:id="276" w:name="_Toc455686303"/>
      <w:bookmarkStart w:id="277" w:name="_Toc427147193"/>
      <w:bookmarkStart w:id="278" w:name="_Toc474402107"/>
      <w:bookmarkStart w:id="279" w:name="_Toc474403018"/>
      <w:bookmarkStart w:id="280" w:name="_Toc474413646"/>
      <w:bookmarkStart w:id="281" w:name="_Toc474415258"/>
      <w:r w:rsidRPr="00515226">
        <w:rPr>
          <w:color w:val="auto"/>
        </w:rPr>
        <w:t>Podmienky doručenia ŽoNFP</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73FB6F6D" w14:textId="77777777" w:rsidR="002C35F7" w:rsidRPr="00515226" w:rsidRDefault="002C35F7" w:rsidP="006170D0">
      <w:pPr>
        <w:pStyle w:val="Odseky"/>
      </w:pPr>
      <w:r w:rsidRPr="00515226">
        <w:t xml:space="preserve">V zmysle § 19 ods. 4 zákona o príspevku z EŠIF </w:t>
      </w:r>
      <w:r w:rsidRPr="00515226">
        <w:rPr>
          <w:b/>
        </w:rPr>
        <w:t>musí byť ŽoNFP doručená riadne, včas a v určenej forme.</w:t>
      </w:r>
    </w:p>
    <w:p w14:paraId="73FB6F6E" w14:textId="2942A890" w:rsidR="002C35F7" w:rsidRPr="00515226" w:rsidRDefault="002C35F7" w:rsidP="00806FD0">
      <w:pPr>
        <w:pStyle w:val="ur4"/>
        <w:numPr>
          <w:ilvl w:val="2"/>
          <w:numId w:val="72"/>
        </w:numPr>
      </w:pPr>
      <w:bookmarkStart w:id="282" w:name="_Toc474402108"/>
      <w:bookmarkStart w:id="283" w:name="_Toc474403019"/>
      <w:bookmarkStart w:id="284" w:name="_Toc474413647"/>
      <w:bookmarkStart w:id="285" w:name="_Toc474415259"/>
      <w:r w:rsidRPr="00515226">
        <w:t>Riadne doručenie ŽoNFP</w:t>
      </w:r>
      <w:bookmarkEnd w:id="282"/>
      <w:bookmarkEnd w:id="283"/>
      <w:bookmarkEnd w:id="284"/>
      <w:bookmarkEnd w:id="285"/>
      <w:r w:rsidRPr="00515226">
        <w:t xml:space="preserve"> </w:t>
      </w:r>
    </w:p>
    <w:p w14:paraId="73FB6F6F" w14:textId="77777777" w:rsidR="002C35F7" w:rsidRPr="00515226" w:rsidRDefault="002C35F7" w:rsidP="006170D0">
      <w:pPr>
        <w:pStyle w:val="Odseky"/>
      </w:pPr>
      <w:r w:rsidRPr="00515226">
        <w:t>ŽoNFP sa považuje za riadne doručenú, ak:</w:t>
      </w:r>
    </w:p>
    <w:p w14:paraId="73FB6F71" w14:textId="2CF2636D" w:rsidR="002C35F7" w:rsidRPr="00983BE3" w:rsidRDefault="002C35F7" w:rsidP="00983BE3">
      <w:pPr>
        <w:pStyle w:val="Odsekzoznamu"/>
        <w:numPr>
          <w:ilvl w:val="0"/>
          <w:numId w:val="55"/>
        </w:numPr>
        <w:spacing w:after="120"/>
        <w:contextualSpacing w:val="0"/>
        <w:jc w:val="both"/>
        <w:rPr>
          <w:rFonts w:asciiTheme="minorHAnsi" w:hAnsiTheme="minorHAnsi"/>
          <w:sz w:val="20"/>
          <w:szCs w:val="20"/>
        </w:rPr>
      </w:pPr>
      <w:r w:rsidRPr="00983BE3">
        <w:rPr>
          <w:rFonts w:asciiTheme="minorHAnsi" w:hAnsiTheme="minorHAnsi"/>
          <w:sz w:val="20"/>
          <w:szCs w:val="20"/>
        </w:rPr>
        <w:t xml:space="preserve">ŽoNFP bude vyplnená vo všetkých častiach presne, jednoznačne a zrozumiteľne </w:t>
      </w:r>
      <w:r w:rsidR="00173D54">
        <w:rPr>
          <w:rFonts w:asciiTheme="minorHAnsi" w:hAnsiTheme="minorHAnsi"/>
          <w:sz w:val="20"/>
          <w:szCs w:val="20"/>
        </w:rPr>
        <w:t>v systéme ITMS2014+</w:t>
      </w:r>
      <w:r w:rsidRPr="00983BE3">
        <w:rPr>
          <w:rFonts w:asciiTheme="minorHAnsi" w:hAnsiTheme="minorHAnsi"/>
          <w:sz w:val="20"/>
          <w:szCs w:val="20"/>
        </w:rPr>
        <w:t>;</w:t>
      </w:r>
    </w:p>
    <w:p w14:paraId="73FB6F72" w14:textId="77777777" w:rsidR="002C35F7" w:rsidRPr="00515226" w:rsidRDefault="002C35F7" w:rsidP="006170D0">
      <w:pPr>
        <w:pStyle w:val="Odsekzoznamu"/>
        <w:numPr>
          <w:ilvl w:val="0"/>
          <w:numId w:val="55"/>
        </w:numPr>
        <w:spacing w:after="120"/>
        <w:contextualSpacing w:val="0"/>
        <w:jc w:val="both"/>
        <w:rPr>
          <w:rFonts w:asciiTheme="minorHAnsi" w:hAnsiTheme="minorHAnsi"/>
          <w:sz w:val="20"/>
          <w:szCs w:val="20"/>
        </w:rPr>
      </w:pPr>
      <w:r w:rsidRPr="00515226">
        <w:rPr>
          <w:rFonts w:asciiTheme="minorHAnsi" w:hAnsiTheme="minorHAnsi"/>
          <w:sz w:val="20"/>
          <w:szCs w:val="20"/>
        </w:rPr>
        <w:t>ŽoNFP, vrátane všetkých príloh, bude vypracovaná v slovenskom jazyku. V prípade dokumentov predložených v inom ako slovenskom jazyku, sa vyžaduje úradný preklad do slovenského jazyka. Preklad do slovenského jazyka sa nevyžaduje v prípade príloh, ktorých originál je vyhotovený v českom jazyku;</w:t>
      </w:r>
    </w:p>
    <w:p w14:paraId="73FB6F73" w14:textId="77777777" w:rsidR="002C35F7" w:rsidRPr="00515226" w:rsidRDefault="002C35F7" w:rsidP="006170D0">
      <w:pPr>
        <w:pStyle w:val="Odsekzoznamu"/>
        <w:numPr>
          <w:ilvl w:val="0"/>
          <w:numId w:val="55"/>
        </w:numPr>
        <w:spacing w:after="120"/>
        <w:contextualSpacing w:val="0"/>
        <w:jc w:val="both"/>
        <w:rPr>
          <w:rFonts w:asciiTheme="minorHAnsi" w:hAnsiTheme="minorHAnsi" w:cs="Times New Roman"/>
          <w:sz w:val="20"/>
          <w:szCs w:val="20"/>
        </w:rPr>
      </w:pPr>
      <w:r w:rsidRPr="00515226">
        <w:rPr>
          <w:rFonts w:asciiTheme="minorHAnsi" w:hAnsiTheme="minorHAnsi"/>
          <w:sz w:val="20"/>
          <w:szCs w:val="20"/>
        </w:rPr>
        <w:t>prílohy budú</w:t>
      </w:r>
      <w:r w:rsidRPr="00515226">
        <w:rPr>
          <w:rFonts w:asciiTheme="minorHAnsi" w:hAnsiTheme="minorHAnsi" w:cs="Times New Roman"/>
          <w:sz w:val="20"/>
          <w:szCs w:val="20"/>
        </w:rPr>
        <w:t xml:space="preserve"> zoradené podľa číslovania uvedeného v Zozname povinných príloh ŽoNFP (osobitná príloha zverejnená v rámci vyzvania) a viditeľne označené príslušným číslom podľa tohto zoznamu.</w:t>
      </w:r>
    </w:p>
    <w:p w14:paraId="73FB6F74" w14:textId="7E32618D" w:rsidR="007E40D5" w:rsidRPr="00515226" w:rsidRDefault="0028607F" w:rsidP="007E40D5">
      <w:pPr>
        <w:pStyle w:val="Odseky"/>
      </w:pPr>
      <w:r>
        <w:t>K</w:t>
      </w:r>
      <w:r w:rsidR="002C35F7" w:rsidRPr="00515226">
        <w:t xml:space="preserve">onanie </w:t>
      </w:r>
      <w:r>
        <w:t>o</w:t>
      </w:r>
      <w:r w:rsidR="002C35F7" w:rsidRPr="00515226">
        <w:t xml:space="preserve"> ŽoNFP</w:t>
      </w:r>
      <w:r w:rsidRPr="0028607F">
        <w:t xml:space="preserve"> </w:t>
      </w:r>
      <w:r>
        <w:t xml:space="preserve">sa začína jej doručením poskytovateľovi </w:t>
      </w:r>
      <w:r w:rsidR="002C35F7" w:rsidRPr="00515226">
        <w:t>v elektronickej aj písomnej forme. ŽoNFP, ktorá bola podaná iba v jednej z uvedených foriem, nespĺňa podmienky doručenia ŽoNFP a SO zastaví konanie o ŽoNFP vydaním rozhodnutia o zastavení konania o ŽoNFP. Obdobne sa postupuje pri overovaní splnenia stanovenej lehoty na predkladanie ŽoNFP ako aj pri predkladaní iných dokumentov v rámci schvaľovacieho procesu.</w:t>
      </w:r>
    </w:p>
    <w:p w14:paraId="73FB6F75" w14:textId="77777777" w:rsidR="00FF06CF" w:rsidRPr="00515226" w:rsidRDefault="00FF06CF" w:rsidP="00806FD0">
      <w:pPr>
        <w:pStyle w:val="ur4"/>
        <w:numPr>
          <w:ilvl w:val="2"/>
          <w:numId w:val="72"/>
        </w:numPr>
      </w:pPr>
      <w:bookmarkStart w:id="286" w:name="_Toc474402109"/>
      <w:bookmarkStart w:id="287" w:name="_Toc474403020"/>
      <w:bookmarkStart w:id="288" w:name="_Toc474413648"/>
      <w:bookmarkStart w:id="289" w:name="_Toc474415260"/>
      <w:r w:rsidRPr="00515226">
        <w:lastRenderedPageBreak/>
        <w:t>Včasné doručenie ŽoNFP</w:t>
      </w:r>
      <w:bookmarkEnd w:id="286"/>
      <w:bookmarkEnd w:id="287"/>
      <w:bookmarkEnd w:id="288"/>
      <w:bookmarkEnd w:id="289"/>
    </w:p>
    <w:p w14:paraId="73FB6F76" w14:textId="2C83400C" w:rsidR="00FF06CF" w:rsidRPr="00515226" w:rsidRDefault="00FF06CF" w:rsidP="00FF06CF">
      <w:pPr>
        <w:pStyle w:val="Odseky"/>
        <w:rPr>
          <w:b/>
        </w:rPr>
      </w:pPr>
      <w:r w:rsidRPr="00515226">
        <w:t xml:space="preserve">ŽoNFP sa považuje za včas doručenú, ak je doručená najneskôr v posledný deň </w:t>
      </w:r>
      <w:r w:rsidRPr="00C1012F">
        <w:t>uz</w:t>
      </w:r>
      <w:r w:rsidR="00A1025B">
        <w:t>avretia</w:t>
      </w:r>
      <w:r w:rsidRPr="00515226">
        <w:t xml:space="preserve"> vyzvania prostredníctvom verejnej časti ITMS 2014+ a zároveň je doručená</w:t>
      </w:r>
      <w:r w:rsidRPr="00515226">
        <w:rPr>
          <w:b/>
        </w:rPr>
        <w:t xml:space="preserve"> v písomnej podobe najneskôr v posledný deň tejto lehoty.</w:t>
      </w:r>
    </w:p>
    <w:p w14:paraId="73FB6F77" w14:textId="77777777" w:rsidR="00FF06CF" w:rsidRPr="00515226" w:rsidRDefault="00FF06CF" w:rsidP="00FF06CF">
      <w:pPr>
        <w:pStyle w:val="Odseky"/>
      </w:pPr>
      <w:r w:rsidRPr="00515226">
        <w:t xml:space="preserve">ŽoNFP je </w:t>
      </w:r>
      <w:r w:rsidRPr="00515226">
        <w:rPr>
          <w:b/>
        </w:rPr>
        <w:t>možné</w:t>
      </w:r>
      <w:r w:rsidRPr="00515226">
        <w:t xml:space="preserve"> doručiť:</w:t>
      </w:r>
    </w:p>
    <w:p w14:paraId="73FB6F78" w14:textId="77777777" w:rsidR="00FF06CF" w:rsidRPr="00515226" w:rsidRDefault="00FF06CF" w:rsidP="00FF06CF">
      <w:pPr>
        <w:pStyle w:val="Odsekzoznamu"/>
        <w:numPr>
          <w:ilvl w:val="0"/>
          <w:numId w:val="60"/>
        </w:numPr>
        <w:spacing w:after="120"/>
        <w:contextualSpacing w:val="0"/>
        <w:jc w:val="both"/>
        <w:rPr>
          <w:rFonts w:asciiTheme="minorHAnsi" w:hAnsiTheme="minorHAnsi" w:cs="Times New Roman"/>
          <w:sz w:val="20"/>
          <w:szCs w:val="20"/>
        </w:rPr>
      </w:pPr>
      <w:r w:rsidRPr="00515226">
        <w:rPr>
          <w:rFonts w:asciiTheme="minorHAnsi" w:hAnsiTheme="minorHAnsi" w:cs="Times New Roman"/>
          <w:b/>
          <w:sz w:val="20"/>
          <w:szCs w:val="20"/>
        </w:rPr>
        <w:t>osobne do </w:t>
      </w:r>
      <w:r w:rsidRPr="00515226">
        <w:rPr>
          <w:rFonts w:asciiTheme="minorHAnsi" w:hAnsiTheme="minorHAnsi" w:cs="Times New Roman"/>
          <w:sz w:val="20"/>
          <w:szCs w:val="20"/>
        </w:rPr>
        <w:t>podateľne</w:t>
      </w:r>
      <w:r w:rsidRPr="00515226">
        <w:rPr>
          <w:rFonts w:asciiTheme="minorHAnsi" w:hAnsiTheme="minorHAnsi" w:cs="Times New Roman"/>
          <w:b/>
          <w:sz w:val="20"/>
          <w:szCs w:val="20"/>
        </w:rPr>
        <w:t xml:space="preserve"> SO</w:t>
      </w:r>
      <w:r w:rsidRPr="00515226">
        <w:rPr>
          <w:rFonts w:asciiTheme="minorHAnsi" w:hAnsiTheme="minorHAnsi" w:cs="Times New Roman"/>
          <w:sz w:val="20"/>
          <w:szCs w:val="20"/>
        </w:rPr>
        <w:t>, pričom rozhodujúci je dátum uvedený na „Potvrdení o prijat</w:t>
      </w:r>
      <w:r w:rsidRPr="00515226">
        <w:rPr>
          <w:rFonts w:asciiTheme="minorHAnsi" w:hAnsiTheme="minorHAnsi"/>
          <w:sz w:val="20"/>
          <w:szCs w:val="20"/>
        </w:rPr>
        <w:t>í ŽoNFP“ alebo </w:t>
      </w:r>
    </w:p>
    <w:p w14:paraId="73FB6F79" w14:textId="77777777" w:rsidR="00FF06CF" w:rsidRPr="00515226" w:rsidRDefault="00FF06CF" w:rsidP="00FF06CF">
      <w:pPr>
        <w:pStyle w:val="Odsekzoznamu"/>
        <w:numPr>
          <w:ilvl w:val="0"/>
          <w:numId w:val="60"/>
        </w:numPr>
        <w:spacing w:after="120"/>
        <w:contextualSpacing w:val="0"/>
        <w:jc w:val="both"/>
        <w:rPr>
          <w:rFonts w:asciiTheme="minorHAnsi" w:hAnsiTheme="minorHAnsi" w:cs="Times New Roman"/>
          <w:sz w:val="20"/>
          <w:szCs w:val="20"/>
        </w:rPr>
      </w:pPr>
      <w:r w:rsidRPr="00515226">
        <w:rPr>
          <w:rFonts w:asciiTheme="minorHAnsi" w:hAnsiTheme="minorHAnsi" w:cs="Times New Roman"/>
          <w:b/>
          <w:sz w:val="20"/>
          <w:szCs w:val="20"/>
        </w:rPr>
        <w:t>poštovou prepravou,</w:t>
      </w:r>
      <w:r w:rsidRPr="00515226">
        <w:rPr>
          <w:rFonts w:asciiTheme="minorHAnsi" w:hAnsiTheme="minorHAnsi" w:cs="Times New Roman"/>
          <w:sz w:val="20"/>
          <w:szCs w:val="20"/>
        </w:rPr>
        <w:t xml:space="preserve"> resp. iným spôsobom prepravy (napr. prostredníctvom kuriéra), pričom rozhodujúci je dátum poštovej pečiatky, resp. dátum prevzatia na inú prepravu (napr. dátum prevzatia ŽoNFP kuriérom).</w:t>
      </w:r>
    </w:p>
    <w:p w14:paraId="73FB6F7A" w14:textId="0F094A69" w:rsidR="00FF06CF" w:rsidRPr="00515226" w:rsidRDefault="00FF06CF" w:rsidP="00FF06CF">
      <w:pPr>
        <w:pStyle w:val="Odseky"/>
      </w:pPr>
      <w:r w:rsidRPr="00515226">
        <w:t xml:space="preserve">Žiadateľ je oprávnený doručiť ŽoNFP </w:t>
      </w:r>
      <w:r w:rsidRPr="00515226">
        <w:rPr>
          <w:b/>
        </w:rPr>
        <w:t xml:space="preserve">osobne do podateľne SO v čase a na adresu uvedenú vo vyzvaní. </w:t>
      </w:r>
      <w:r w:rsidRPr="00515226">
        <w:t>Za dátum doručenia ŽoNFP sa považuje deň jej fyzického doručenia v písomnej forme. V prípade, ak žiadateľ doručí ŽoNFP osobne do podateľne SO, poverený zamestnanec SO/podateľňa</w:t>
      </w:r>
      <w:r w:rsidR="00C1772C">
        <w:t xml:space="preserve"> </w:t>
      </w:r>
      <w:r w:rsidRPr="00515226">
        <w:t>potvrdí žiadateľovi prijatie ŽoNFP prostredníctvom formulára „Potvrdenie o prijatí ŽoNFP“</w:t>
      </w:r>
      <w:r w:rsidR="00C1772C">
        <w:t>.</w:t>
      </w:r>
    </w:p>
    <w:p w14:paraId="73FB6F7B" w14:textId="77777777" w:rsidR="00FF06CF" w:rsidRPr="00515226" w:rsidRDefault="00FF06CF" w:rsidP="00FF06CF">
      <w:pPr>
        <w:pStyle w:val="Odseky"/>
      </w:pPr>
      <w:r w:rsidRPr="00515226">
        <w:t xml:space="preserve">V prípade, ak žiadateľ nevyužije možnosť doručiť ŽoNFP osobne do podateľne SO, je oprávnený doručiť ŽoNFP </w:t>
      </w:r>
      <w:r w:rsidRPr="00515226">
        <w:rPr>
          <w:b/>
        </w:rPr>
        <w:t xml:space="preserve">doporučenou poštou alebo iným spôsobom prepravy (napr. kuriérom). </w:t>
      </w:r>
      <w:r w:rsidRPr="00515226">
        <w:t>V tomto prípade dostane žiadateľ doklad potvrdzujúci doručenie ŽoNFP od prepravcu (poštová doručenka, potvrdenie kuriérskej služby a pod.). Tento doklad nahrádza „Potvrdenie o prijatí ŽoNFP“, t.j. SO v prípade doručenia ŽoNFP poštou alebo kuriérom potvrdenie o prijatí ŽoNFP nevydáva.</w:t>
      </w:r>
    </w:p>
    <w:p w14:paraId="73FB6F7C" w14:textId="1907E7DC" w:rsidR="00FF06CF" w:rsidRPr="00515226" w:rsidRDefault="00FF06CF" w:rsidP="00FF06CF">
      <w:pPr>
        <w:pStyle w:val="Odseky"/>
      </w:pPr>
      <w:r w:rsidRPr="00515226">
        <w:t>SO nezodpovedá za ŽoNFP, ktorá bude zaslaná žiadateľom poštou</w:t>
      </w:r>
      <w:r w:rsidR="00C1772C">
        <w:t xml:space="preserve">/iným </w:t>
      </w:r>
      <w:r w:rsidRPr="00515226">
        <w:t>spôsob</w:t>
      </w:r>
      <w:r w:rsidR="00C1772C">
        <w:t>om</w:t>
      </w:r>
      <w:r w:rsidRPr="00515226">
        <w:t xml:space="preserve"> prepravy a bude doručená poškodená, prípadne nebude doručená vôbec.</w:t>
      </w:r>
    </w:p>
    <w:p w14:paraId="73FB6F7D" w14:textId="68FD88ED" w:rsidR="00FF06CF" w:rsidRPr="00515226" w:rsidRDefault="00FF06CF" w:rsidP="00FF06CF">
      <w:pPr>
        <w:pStyle w:val="Odseky"/>
        <w:rPr>
          <w:b/>
        </w:rPr>
      </w:pPr>
      <w:r w:rsidRPr="00515226">
        <w:t>V prípade, ak bola ŽoNFP v písomnej forme osobne doručená alebo podaná na prepravu po uplynutí lehoty na predkladanie ŽoNFP</w:t>
      </w:r>
      <w:r w:rsidR="00126DD0">
        <w:t xml:space="preserve"> alebo</w:t>
      </w:r>
      <w:r w:rsidR="00126DD0" w:rsidRPr="00515226">
        <w:t xml:space="preserve"> </w:t>
      </w:r>
      <w:r w:rsidRPr="00515226">
        <w:t xml:space="preserve">ak bola ŽoNFP zaslaná na SO iným spôsobom ako je uvedené vyššie, ŽoNFP </w:t>
      </w:r>
      <w:r w:rsidRPr="00515226">
        <w:rPr>
          <w:b/>
        </w:rPr>
        <w:t xml:space="preserve">nesplnila podmienky doručenia. </w:t>
      </w:r>
    </w:p>
    <w:p w14:paraId="73FB6F7E" w14:textId="77777777" w:rsidR="007E40D5" w:rsidRPr="00515226" w:rsidRDefault="00FF06CF" w:rsidP="007E40D5">
      <w:pPr>
        <w:pStyle w:val="Odseky"/>
      </w:pPr>
      <w:r w:rsidRPr="00515226">
        <w:t>Je dôležité, aby žiadateľ starostlivo uschoval všetky doklady súvisiace so zasielaním a predkladaním ŽoNFP, aby v prípade nejasností či akýchkoľvek pochybností o správnom doručení ŽoNFP dokázal SO jednoznačne preukázať a zdokladovať dátum a spôsob predloženia ŽoNFP.</w:t>
      </w:r>
    </w:p>
    <w:p w14:paraId="73FB6F7F" w14:textId="5F568FBA" w:rsidR="00FF06CF" w:rsidRPr="00515226" w:rsidRDefault="00FF06CF" w:rsidP="00806FD0">
      <w:pPr>
        <w:pStyle w:val="ur4"/>
        <w:numPr>
          <w:ilvl w:val="2"/>
          <w:numId w:val="72"/>
        </w:numPr>
      </w:pPr>
      <w:bookmarkStart w:id="290" w:name="_Toc474402110"/>
      <w:bookmarkStart w:id="291" w:name="_Toc474403021"/>
      <w:bookmarkStart w:id="292" w:name="_Toc474413649"/>
      <w:bookmarkStart w:id="293" w:name="_Toc474415261"/>
      <w:r w:rsidRPr="00515226">
        <w:t>Doručenie ŽoNFP v </w:t>
      </w:r>
      <w:r w:rsidR="00D2333D">
        <w:t>určenej</w:t>
      </w:r>
      <w:r w:rsidRPr="00515226">
        <w:t xml:space="preserve"> forme</w:t>
      </w:r>
      <w:bookmarkEnd w:id="290"/>
      <w:bookmarkEnd w:id="291"/>
      <w:bookmarkEnd w:id="292"/>
      <w:bookmarkEnd w:id="293"/>
    </w:p>
    <w:p w14:paraId="73FB6F80" w14:textId="77777777" w:rsidR="00FF06CF" w:rsidRDefault="00FF06CF" w:rsidP="00FF06CF">
      <w:pPr>
        <w:pStyle w:val="Odseky"/>
      </w:pPr>
      <w:r w:rsidRPr="00515226">
        <w:t xml:space="preserve">ŽoNFP je doručená </w:t>
      </w:r>
      <w:r w:rsidRPr="00515226">
        <w:rPr>
          <w:b/>
        </w:rPr>
        <w:t>v určenej forme</w:t>
      </w:r>
      <w:r w:rsidRPr="00515226">
        <w:t xml:space="preserve">, ak je formulár ŽoNFP doručený v elektronickej podobe prostredníctvom verejnej časti ITMS2014+ a zároveň ŽoNFP a prílohy sú doručené aj v písomnej forme. </w:t>
      </w:r>
    </w:p>
    <w:p w14:paraId="17935D6C" w14:textId="77777777" w:rsidR="006212E3" w:rsidRPr="006212E3" w:rsidRDefault="006212E3" w:rsidP="006212E3">
      <w:pPr>
        <w:spacing w:after="120"/>
        <w:jc w:val="both"/>
        <w:rPr>
          <w:rFonts w:asciiTheme="minorHAnsi" w:hAnsiTheme="minorHAnsi" w:cs="Times New Roman"/>
          <w:sz w:val="20"/>
          <w:szCs w:val="20"/>
        </w:rPr>
      </w:pPr>
      <w:r w:rsidRPr="006212E3">
        <w:rPr>
          <w:rFonts w:asciiTheme="minorHAnsi" w:hAnsiTheme="minorHAnsi" w:cs="Times New Roman"/>
          <w:sz w:val="20"/>
          <w:szCs w:val="20"/>
        </w:rPr>
        <w:t>Kompletná dokumentácia ŽoNFP v písomnej forme musí byť doručená v </w:t>
      </w:r>
      <w:r w:rsidRPr="006212E3">
        <w:rPr>
          <w:rFonts w:asciiTheme="minorHAnsi" w:hAnsiTheme="minorHAnsi" w:cs="Times New Roman"/>
          <w:b/>
          <w:sz w:val="20"/>
          <w:szCs w:val="20"/>
        </w:rPr>
        <w:t>nepriehľadnom, uzavretom, nepoškodenom obale</w:t>
      </w:r>
      <w:r w:rsidRPr="006212E3">
        <w:rPr>
          <w:rFonts w:asciiTheme="minorHAnsi" w:hAnsiTheme="minorHAnsi" w:cs="Times New Roman"/>
          <w:sz w:val="20"/>
          <w:szCs w:val="20"/>
        </w:rPr>
        <w:t>. Na obale musí byť uvedené:</w:t>
      </w:r>
    </w:p>
    <w:p w14:paraId="0B73BFCB" w14:textId="77777777" w:rsidR="006212E3" w:rsidRPr="006212E3" w:rsidRDefault="006212E3" w:rsidP="006212E3">
      <w:pPr>
        <w:pStyle w:val="bodky2"/>
      </w:pPr>
      <w:r w:rsidRPr="006212E3">
        <w:t xml:space="preserve">označenie kódu príslušného vyzvania na predloženie ŽoNFP, </w:t>
      </w:r>
    </w:p>
    <w:p w14:paraId="72919420" w14:textId="77777777" w:rsidR="006212E3" w:rsidRPr="006212E3" w:rsidRDefault="006212E3" w:rsidP="006212E3">
      <w:pPr>
        <w:pStyle w:val="bodky2"/>
      </w:pPr>
      <w:r w:rsidRPr="006212E3">
        <w:t xml:space="preserve">názov a adresa organizácie (žiadateľa), </w:t>
      </w:r>
    </w:p>
    <w:p w14:paraId="55EC9778" w14:textId="77777777" w:rsidR="006212E3" w:rsidRPr="006212E3" w:rsidRDefault="006212E3" w:rsidP="006212E3">
      <w:pPr>
        <w:pStyle w:val="bodky2"/>
      </w:pPr>
      <w:r w:rsidRPr="006212E3">
        <w:t>názov a adresa MV SR ako SO pre OPĽZ,</w:t>
      </w:r>
    </w:p>
    <w:p w14:paraId="707BBC92" w14:textId="77777777" w:rsidR="006212E3" w:rsidRPr="006212E3" w:rsidRDefault="006212E3" w:rsidP="006212E3">
      <w:pPr>
        <w:pStyle w:val="bodky2"/>
      </w:pPr>
      <w:r w:rsidRPr="006212E3">
        <w:t>názov OP,</w:t>
      </w:r>
    </w:p>
    <w:p w14:paraId="55FE0F0B" w14:textId="77777777" w:rsidR="006212E3" w:rsidRPr="006212E3" w:rsidRDefault="006212E3" w:rsidP="006212E3">
      <w:pPr>
        <w:pStyle w:val="bodky2"/>
      </w:pPr>
      <w:r w:rsidRPr="006212E3">
        <w:t>názov projektu,</w:t>
      </w:r>
    </w:p>
    <w:p w14:paraId="0E940951" w14:textId="77777777" w:rsidR="006212E3" w:rsidRPr="006212E3" w:rsidRDefault="006212E3" w:rsidP="006212E3">
      <w:pPr>
        <w:pStyle w:val="bodky2"/>
      </w:pPr>
      <w:r w:rsidRPr="006212E3">
        <w:t>kód;</w:t>
      </w:r>
    </w:p>
    <w:p w14:paraId="6036269D" w14:textId="77777777" w:rsidR="006212E3" w:rsidRPr="006212E3" w:rsidRDefault="006212E3" w:rsidP="006212E3">
      <w:pPr>
        <w:pStyle w:val="bodky2"/>
      </w:pPr>
      <w:r w:rsidRPr="006212E3">
        <w:t>nápis „NEOTVÁRAŤ“,</w:t>
      </w:r>
    </w:p>
    <w:p w14:paraId="18744C19" w14:textId="77777777" w:rsidR="006212E3" w:rsidRPr="006212E3" w:rsidRDefault="006212E3" w:rsidP="006212E3">
      <w:pPr>
        <w:pStyle w:val="bodky2"/>
      </w:pPr>
      <w:r w:rsidRPr="006212E3">
        <w:t>nápis „ŽoNFP“.</w:t>
      </w:r>
    </w:p>
    <w:p w14:paraId="72BE181F" w14:textId="70E7F98B" w:rsidR="00454C6E" w:rsidRPr="00515226" w:rsidRDefault="006212E3" w:rsidP="00FF06CF">
      <w:pPr>
        <w:pStyle w:val="Odseky"/>
      </w:pPr>
      <w:r w:rsidRPr="006212E3">
        <w:t>ŽoNFP, t.j. formulár ŽoNFP spolu s povinnými prílohami, je potrebné zviazať v hrebeňovej, tepelnej alebo inej mechanickej väzbe. V prípade veľkého rozsahu je možné dokumentáciu ŽoNFP rozdeliť na viaceré osobitne zviazané časti, pričom formulár ŽoNFP bude v takom prípade zviazaný osobitne. Osobitne zviazaná časť príloh ŽoNFP bude na prvej strane takto zviazanej časti príloh označená rozsahom príloh (zoznam príloh), ktoré sú samostatne zviazané.</w:t>
      </w:r>
    </w:p>
    <w:p w14:paraId="73FB6F81" w14:textId="77777777" w:rsidR="00FA16FA" w:rsidRPr="00515226" w:rsidRDefault="00FA16FA" w:rsidP="00BC0BBF">
      <w:pPr>
        <w:pStyle w:val="2"/>
        <w:numPr>
          <w:ilvl w:val="0"/>
          <w:numId w:val="91"/>
        </w:numPr>
        <w:rPr>
          <w:color w:val="auto"/>
        </w:rPr>
      </w:pPr>
      <w:bookmarkStart w:id="294" w:name="_Toc427137069"/>
      <w:bookmarkStart w:id="295" w:name="_Toc427140435"/>
      <w:bookmarkStart w:id="296" w:name="_Toc427142165"/>
      <w:bookmarkStart w:id="297" w:name="_Toc427142360"/>
      <w:bookmarkStart w:id="298" w:name="_Toc427143222"/>
      <w:bookmarkStart w:id="299" w:name="_Toc427147194"/>
      <w:bookmarkStart w:id="300" w:name="_Toc431457838"/>
      <w:bookmarkStart w:id="301" w:name="_Toc433961860"/>
      <w:bookmarkStart w:id="302" w:name="_Toc433962966"/>
      <w:bookmarkStart w:id="303" w:name="_Toc440367304"/>
      <w:bookmarkStart w:id="304" w:name="_Toc440377620"/>
      <w:bookmarkStart w:id="305" w:name="_Toc453678017"/>
      <w:bookmarkStart w:id="306" w:name="_Toc453679306"/>
      <w:bookmarkStart w:id="307" w:name="_Toc455686304"/>
      <w:bookmarkStart w:id="308" w:name="_Toc474402111"/>
      <w:bookmarkStart w:id="309" w:name="_Toc474403022"/>
      <w:bookmarkStart w:id="310" w:name="_Toc474413650"/>
      <w:bookmarkStart w:id="311" w:name="_Toc474415262"/>
      <w:r w:rsidRPr="00515226">
        <w:rPr>
          <w:color w:val="auto"/>
        </w:rPr>
        <w:lastRenderedPageBreak/>
        <w:t>Späťvzatie ŽoNFP</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73FB6F82" w14:textId="77777777" w:rsidR="00FA16FA" w:rsidRPr="00515226" w:rsidRDefault="00FA16FA" w:rsidP="00FA16FA">
      <w:pPr>
        <w:spacing w:after="120"/>
        <w:jc w:val="both"/>
        <w:rPr>
          <w:rFonts w:asciiTheme="minorHAnsi" w:hAnsiTheme="minorHAnsi" w:cs="Times New Roman"/>
          <w:sz w:val="20"/>
          <w:szCs w:val="20"/>
        </w:rPr>
      </w:pPr>
      <w:r w:rsidRPr="00515226">
        <w:rPr>
          <w:rFonts w:asciiTheme="minorHAnsi" w:hAnsiTheme="minorHAnsi" w:cs="Times New Roman"/>
          <w:b/>
          <w:sz w:val="20"/>
          <w:szCs w:val="20"/>
        </w:rPr>
        <w:t>Žiadateľ je oprávnený</w:t>
      </w:r>
      <w:r w:rsidRPr="00515226">
        <w:rPr>
          <w:rFonts w:asciiTheme="minorHAnsi" w:hAnsiTheme="minorHAnsi" w:cs="Times New Roman"/>
          <w:sz w:val="20"/>
          <w:szCs w:val="20"/>
        </w:rPr>
        <w:t xml:space="preserve"> kedykoľvek počas konania o ŽoNFP </w:t>
      </w:r>
      <w:r w:rsidRPr="00515226">
        <w:rPr>
          <w:rFonts w:asciiTheme="minorHAnsi" w:hAnsiTheme="minorHAnsi" w:cs="Times New Roman"/>
          <w:b/>
          <w:sz w:val="20"/>
          <w:szCs w:val="20"/>
        </w:rPr>
        <w:t>vziať svoju ŽoNFP späť</w:t>
      </w:r>
      <w:r w:rsidRPr="00515226">
        <w:rPr>
          <w:rFonts w:asciiTheme="minorHAnsi" w:hAnsiTheme="minorHAnsi" w:cs="Times New Roman"/>
          <w:sz w:val="20"/>
          <w:szCs w:val="20"/>
        </w:rPr>
        <w:t xml:space="preserve">. Za späťvzatie ŽoNFP možno považovať akékoľvek podanie žiadateľa adresované SO v písomnej podobe, z ktorého možno jednoznačne identifikovať vôľu žiadateľa vziať ŽoNFP späť. </w:t>
      </w:r>
    </w:p>
    <w:p w14:paraId="73FB6F83" w14:textId="2A91EA71" w:rsidR="00FA16FA" w:rsidRPr="00515226" w:rsidRDefault="00617718" w:rsidP="0013524C">
      <w:pPr>
        <w:pStyle w:val="Odseky"/>
        <w:rPr>
          <w:noProof/>
        </w:rPr>
      </w:pPr>
      <w:r>
        <w:rPr>
          <w:b/>
        </w:rPr>
        <w:t>Späťv</w:t>
      </w:r>
      <w:r w:rsidR="00FA16FA" w:rsidRPr="00515226">
        <w:rPr>
          <w:b/>
        </w:rPr>
        <w:t xml:space="preserve">zatie ŽoNFP </w:t>
      </w:r>
      <w:r w:rsidR="00FA16FA" w:rsidRPr="00515226">
        <w:t>je možné uskutočniť až do vydania rozhodnutia vo veci (t.j. do vydania rozhodnutia SO o ŽoNFP),</w:t>
      </w:r>
      <w:r w:rsidR="00EA72D9" w:rsidRPr="00515226">
        <w:t xml:space="preserve"> </w:t>
      </w:r>
      <w:r w:rsidR="00FA16FA" w:rsidRPr="00515226">
        <w:t>a to aj bez udania dôvodu. Žiadosť o späťvzatie ŽoNFP musí byť podpísaná štatutárnym orgánom žiadateľa/splnomocnenou osobou a doručená na adresu SO a to najneskôr do okamihu vydania rozhodnutia SO o ŽoNFP.</w:t>
      </w:r>
      <w:r w:rsidR="00FA16FA" w:rsidRPr="00515226">
        <w:rPr>
          <w:noProof/>
        </w:rPr>
        <w:t xml:space="preserve"> Ak je späťvzatie ŽoNFP podpísané splnomocnenou osobou, spolu so žiadosťou o späťvzatie musí byť predložené splnomocnenie s úradne </w:t>
      </w:r>
      <w:r>
        <w:rPr>
          <w:noProof/>
        </w:rPr>
        <w:t>osvedčen</w:t>
      </w:r>
      <w:r w:rsidR="00FA16FA" w:rsidRPr="00515226">
        <w:rPr>
          <w:noProof/>
        </w:rPr>
        <w:t>ým podpisom štatutárneho orgánu žiadateľa. V písomnej žiadosti o späťvzatie ŽoNFP je potrebné predmetnú ŽoNFP riadne identifikovať.</w:t>
      </w:r>
    </w:p>
    <w:p w14:paraId="73FB6F84" w14:textId="67FB0FFA" w:rsidR="00FA16FA" w:rsidRPr="00515226" w:rsidRDefault="00FA16FA" w:rsidP="0013524C">
      <w:pPr>
        <w:pStyle w:val="Odseky"/>
      </w:pPr>
      <w:r w:rsidRPr="00515226">
        <w:t xml:space="preserve">SO na základe takto podanej žiadosti žiadateľa o NFP vydá </w:t>
      </w:r>
      <w:r w:rsidR="00EA72D9" w:rsidRPr="00515226">
        <w:t>r</w:t>
      </w:r>
      <w:r w:rsidRPr="00515226">
        <w:t>ozhodnutie o zastavení konania</w:t>
      </w:r>
      <w:r w:rsidRPr="00515226">
        <w:rPr>
          <w:noProof/>
        </w:rPr>
        <w:t xml:space="preserve"> v súlade s § 20 písm. a) zákona o príspevku z EŠIF, ktoré doručí na adresu žiadateľa uvedenú v ŽoNFP</w:t>
      </w:r>
      <w:r w:rsidRPr="00515226">
        <w:t>. Rozhodnutím o zastavení konania SO zastaví konanie ku dňu doručenia späťvzatia, t.j. okamihom, kedy sa prejav vôle žiadateľa dostal do sféry dispozície SO (t.j. doručenie do podateľne SO, prevzatie podania zamestnancom SO oprávneným na príjem písomností a pod.).</w:t>
      </w:r>
    </w:p>
    <w:p w14:paraId="73FB6F85" w14:textId="3ADBB623" w:rsidR="00FA16FA" w:rsidRPr="00515226" w:rsidRDefault="00FA16FA" w:rsidP="00FA16FA">
      <w:pPr>
        <w:spacing w:after="120"/>
        <w:jc w:val="both"/>
        <w:rPr>
          <w:rFonts w:asciiTheme="minorHAnsi" w:hAnsiTheme="minorHAnsi"/>
          <w:sz w:val="20"/>
          <w:szCs w:val="20"/>
        </w:rPr>
      </w:pPr>
      <w:r w:rsidRPr="00515226">
        <w:rPr>
          <w:rFonts w:asciiTheme="minorHAnsi" w:hAnsiTheme="minorHAnsi"/>
          <w:sz w:val="20"/>
          <w:szCs w:val="20"/>
        </w:rPr>
        <w:t xml:space="preserve">Voči </w:t>
      </w:r>
      <w:r w:rsidR="00EA72D9" w:rsidRPr="00515226">
        <w:rPr>
          <w:rFonts w:asciiTheme="minorHAnsi" w:hAnsiTheme="minorHAnsi"/>
          <w:sz w:val="20"/>
          <w:szCs w:val="20"/>
        </w:rPr>
        <w:t>r</w:t>
      </w:r>
      <w:r w:rsidRPr="00515226">
        <w:rPr>
          <w:rFonts w:asciiTheme="minorHAnsi" w:hAnsiTheme="minorHAnsi"/>
          <w:sz w:val="20"/>
          <w:szCs w:val="20"/>
        </w:rPr>
        <w:t>ozhodnutiu o zastavení konania z dôvodu späťvzatia ŽoNFP žiadateľom sa nemožno odvolať. SO rozhodnutím zastaví konanie o ŽoNFP aj v prípade, ak žiadateľ zanikol bez právneho nástupcu.</w:t>
      </w:r>
    </w:p>
    <w:p w14:paraId="73FB6F86" w14:textId="19E72253" w:rsidR="00FA16FA" w:rsidRPr="00515226" w:rsidRDefault="00FA16FA" w:rsidP="00FA16FA">
      <w:pPr>
        <w:spacing w:after="120"/>
        <w:jc w:val="both"/>
        <w:rPr>
          <w:rFonts w:asciiTheme="minorHAnsi" w:hAnsiTheme="minorHAnsi"/>
          <w:sz w:val="20"/>
          <w:szCs w:val="20"/>
        </w:rPr>
      </w:pPr>
      <w:r w:rsidRPr="00515226">
        <w:rPr>
          <w:rFonts w:asciiTheme="minorHAnsi" w:hAnsiTheme="minorHAnsi"/>
          <w:sz w:val="20"/>
          <w:szCs w:val="20"/>
        </w:rPr>
        <w:t>Opätovné predloženie ŽoNFP je možné vykonať, avšak najneskôr do termínu na predkladanie ŽoNFP stanoveného vyzvaním.</w:t>
      </w:r>
    </w:p>
    <w:p w14:paraId="73FB6F87" w14:textId="77777777" w:rsidR="00FA16FA" w:rsidRPr="00515226" w:rsidRDefault="00FA16FA" w:rsidP="00BC0BBF">
      <w:pPr>
        <w:pStyle w:val="2"/>
        <w:numPr>
          <w:ilvl w:val="0"/>
          <w:numId w:val="91"/>
        </w:numPr>
        <w:rPr>
          <w:color w:val="auto"/>
        </w:rPr>
      </w:pPr>
      <w:bookmarkStart w:id="312" w:name="_Toc431457839"/>
      <w:bookmarkStart w:id="313" w:name="_Toc433961861"/>
      <w:bookmarkStart w:id="314" w:name="_Toc433962967"/>
      <w:bookmarkStart w:id="315" w:name="_Toc440367305"/>
      <w:bookmarkStart w:id="316" w:name="_Toc440377621"/>
      <w:bookmarkStart w:id="317" w:name="_Toc453678018"/>
      <w:bookmarkStart w:id="318" w:name="_Toc453679307"/>
      <w:bookmarkStart w:id="319" w:name="_Toc455686305"/>
      <w:bookmarkStart w:id="320" w:name="_Toc474402112"/>
      <w:bookmarkStart w:id="321" w:name="_Toc474403023"/>
      <w:bookmarkStart w:id="322" w:name="_Toc474413651"/>
      <w:bookmarkStart w:id="323" w:name="_Toc474415263"/>
      <w:r w:rsidRPr="00515226">
        <w:rPr>
          <w:color w:val="auto"/>
        </w:rPr>
        <w:t>Prevzatie kópií ŽoNFP</w:t>
      </w:r>
      <w:bookmarkEnd w:id="312"/>
      <w:bookmarkEnd w:id="313"/>
      <w:bookmarkEnd w:id="314"/>
      <w:bookmarkEnd w:id="315"/>
      <w:bookmarkEnd w:id="316"/>
      <w:bookmarkEnd w:id="317"/>
      <w:bookmarkEnd w:id="318"/>
      <w:bookmarkEnd w:id="319"/>
      <w:bookmarkEnd w:id="320"/>
      <w:bookmarkEnd w:id="321"/>
      <w:bookmarkEnd w:id="322"/>
      <w:bookmarkEnd w:id="323"/>
    </w:p>
    <w:p w14:paraId="73FB6F88" w14:textId="531C9A2D" w:rsidR="00FA16FA" w:rsidRPr="00515226" w:rsidRDefault="00FA16FA" w:rsidP="0013524C">
      <w:pPr>
        <w:pStyle w:val="Odseky"/>
      </w:pPr>
      <w:r w:rsidRPr="00515226">
        <w:t>Žiadateľ je oprávnený najneskôr do 30 pracovných dní odo dňa doručenia rozhodnutia o schválení ŽoNFP/rozhodnutia o neschválení ŽoNFP/rozhodnutia o zastavení konania o ŽoNFP (aj v prípade späťvzatia ŽoNFP žiadateľom) vyzdvihnúť kópiu/kópie ŽoNFP. V prípade, že ŽoNFP bola schválená, žiadateľ si môže vyzdvihnúť 1 kópiu ŽoNFP. V prípade, že ŽoNFP nebola schválená, alebo bolo vydané rozhodnutie o zastavení konania o ŽoNFP, žiadateľ si môže vyzdvihnúť dve kópie. Originál ŽoNFP je archivovaný na SO a nie je možné ho vrátiť. Žiadateľ je písomne informovaný o možnosti prevzatia kópie/kópií ŽoNFP v rozhodnutí o schválení/rozhodnutí o neschválení ŽoNFP/rozhodnutí o zastavení konania.</w:t>
      </w:r>
    </w:p>
    <w:p w14:paraId="73FB6F89" w14:textId="77777777" w:rsidR="00FA16FA" w:rsidRPr="00515226" w:rsidRDefault="00FA16FA" w:rsidP="00FA16FA">
      <w:pPr>
        <w:pStyle w:val="Default"/>
        <w:spacing w:after="120" w:line="276" w:lineRule="auto"/>
        <w:jc w:val="both"/>
        <w:rPr>
          <w:rFonts w:asciiTheme="minorHAnsi" w:eastAsia="Calibri" w:hAnsiTheme="minorHAnsi"/>
          <w:color w:val="auto"/>
          <w:sz w:val="20"/>
          <w:szCs w:val="20"/>
          <w:lang w:val="sk-SK"/>
        </w:rPr>
      </w:pPr>
      <w:r w:rsidRPr="00515226">
        <w:rPr>
          <w:rFonts w:asciiTheme="minorHAnsi" w:eastAsia="Calibri" w:hAnsiTheme="minorHAnsi"/>
          <w:color w:val="auto"/>
          <w:sz w:val="20"/>
          <w:szCs w:val="20"/>
          <w:lang w:val="sk-SK"/>
        </w:rPr>
        <w:t>Kópiu/kópie ŽoNFP si žiadateľ osobne prevezme na SO v termíne vopred dohodnutom so zamestnancami SO (Oddelenie výberu projektov). SO vypracuje odovzdávací protokol v dvoch vyhotoveniach, z toho jeden je určený pre žiadateľa, a zabezpečí jeho podpis žiadateľom. Osoba poverená prevzatím predmetnej/ých kópie/kópií sa musí preukázať písomným poverením štatutárneho zástupcu žiadateľa s úradne overeným podpisom štatutárneho zástupcu žiadateľa.</w:t>
      </w:r>
    </w:p>
    <w:p w14:paraId="73FB6F8A" w14:textId="3F9E1269" w:rsidR="00FA16FA" w:rsidRPr="00515226" w:rsidRDefault="00FA16FA" w:rsidP="00FA16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Kópie ŽoNFP, ktoré si žiadateľ v stanovenej lehote nevyzdvihne, budú vyradené z dokumentácie v zmysle zákona o archívoch a</w:t>
      </w:r>
      <w:r w:rsidR="00617718">
        <w:rPr>
          <w:rFonts w:asciiTheme="minorHAnsi" w:eastAsia="Calibri" w:hAnsiTheme="minorHAnsi" w:cs="Times New Roman"/>
          <w:sz w:val="20"/>
          <w:szCs w:val="20"/>
        </w:rPr>
        <w:t> </w:t>
      </w:r>
      <w:r w:rsidRPr="00515226">
        <w:rPr>
          <w:rFonts w:asciiTheme="minorHAnsi" w:eastAsia="Calibri" w:hAnsiTheme="minorHAnsi" w:cs="Times New Roman"/>
          <w:sz w:val="20"/>
          <w:szCs w:val="20"/>
        </w:rPr>
        <w:t>registratúrach.</w:t>
      </w:r>
    </w:p>
    <w:p w14:paraId="73FB6F8B" w14:textId="77777777" w:rsidR="00175491" w:rsidRPr="00515226" w:rsidRDefault="00175491" w:rsidP="00175491">
      <w:pPr>
        <w:spacing w:after="120"/>
        <w:jc w:val="both"/>
        <w:rPr>
          <w:rFonts w:asciiTheme="minorHAnsi" w:hAnsiTheme="minorHAnsi" w:cs="Times New Roman"/>
          <w:sz w:val="22"/>
          <w:szCs w:val="24"/>
        </w:rPr>
      </w:pPr>
      <w:bookmarkStart w:id="324" w:name="_Toc427137071"/>
      <w:bookmarkStart w:id="325" w:name="_Toc427140437"/>
      <w:bookmarkStart w:id="326" w:name="_Toc427142167"/>
      <w:bookmarkStart w:id="327" w:name="_Toc427142362"/>
      <w:bookmarkStart w:id="328" w:name="_Toc427143224"/>
      <w:bookmarkStart w:id="329" w:name="_Toc427147196"/>
      <w:bookmarkStart w:id="330" w:name="_Toc431457840"/>
      <w:bookmarkStart w:id="331" w:name="_Toc433961862"/>
      <w:bookmarkStart w:id="332" w:name="_Toc433962968"/>
      <w:bookmarkStart w:id="333" w:name="_Toc440367306"/>
      <w:bookmarkStart w:id="334" w:name="_Toc440377622"/>
      <w:bookmarkStart w:id="335" w:name="_Toc453678019"/>
      <w:bookmarkStart w:id="336" w:name="_Toc453679308"/>
      <w:bookmarkStart w:id="337" w:name="_Toc455686306"/>
    </w:p>
    <w:p w14:paraId="73FB6F8C" w14:textId="77777777" w:rsidR="00175491" w:rsidRPr="00515226" w:rsidRDefault="00175491" w:rsidP="00175491">
      <w:pPr>
        <w:spacing w:after="120"/>
        <w:jc w:val="both"/>
        <w:rPr>
          <w:rFonts w:asciiTheme="minorHAnsi" w:hAnsiTheme="minorHAnsi" w:cs="Times New Roman"/>
          <w:sz w:val="22"/>
          <w:szCs w:val="24"/>
        </w:rPr>
      </w:pPr>
      <w:r w:rsidRPr="00515226">
        <w:rPr>
          <w:rFonts w:asciiTheme="minorHAnsi" w:hAnsiTheme="minorHAnsi" w:cs="Times New Roman"/>
          <w:sz w:val="22"/>
          <w:szCs w:val="24"/>
        </w:rPr>
        <w:br w:type="page"/>
      </w:r>
    </w:p>
    <w:p w14:paraId="73FB6F8D" w14:textId="77777777" w:rsidR="00175491" w:rsidRPr="002E79BE" w:rsidRDefault="00175491" w:rsidP="005B13E6">
      <w:pPr>
        <w:pStyle w:val="1"/>
        <w:ind w:left="567" w:hanging="567"/>
        <w:rPr>
          <w:rFonts w:eastAsia="Calibri"/>
          <w:color w:val="auto"/>
          <w:sz w:val="24"/>
          <w:szCs w:val="24"/>
        </w:rPr>
      </w:pPr>
      <w:bookmarkStart w:id="338" w:name="_Toc474402113"/>
      <w:bookmarkStart w:id="339" w:name="_Toc474403024"/>
      <w:bookmarkStart w:id="340" w:name="_Toc474413652"/>
      <w:bookmarkStart w:id="341" w:name="_Toc474415264"/>
      <w:r w:rsidRPr="002E79BE">
        <w:rPr>
          <w:rFonts w:eastAsia="Calibri"/>
          <w:color w:val="auto"/>
          <w:sz w:val="24"/>
          <w:szCs w:val="24"/>
        </w:rPr>
        <w:lastRenderedPageBreak/>
        <w:t>PODMIENKY POSKYTNUTIA PRÍSPEVKU</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73FB6F8E" w14:textId="77777777" w:rsidR="00A45837" w:rsidRPr="00515226" w:rsidRDefault="00175491" w:rsidP="00A45837">
      <w:pPr>
        <w:pStyle w:val="Odseky"/>
      </w:pPr>
      <w:r w:rsidRPr="00515226">
        <w:t xml:space="preserve">Podmienky poskytnutia príspevku predstavujú súbor podmienok overovaných SO v rámci konania o ŽoNFP (schvaľovací proces) podľa § 19 zákona o príspevku z EŠIF. </w:t>
      </w:r>
    </w:p>
    <w:p w14:paraId="73FB6F8F" w14:textId="77777777" w:rsidR="00175491" w:rsidRPr="00515226" w:rsidRDefault="00175491" w:rsidP="00A45837">
      <w:pPr>
        <w:pStyle w:val="Odseky"/>
      </w:pPr>
      <w:r w:rsidRPr="00515226">
        <w:t>Účelom definovania podmienok poskytnutia príspevku je zabezpečiť výber najkvalitnejších projektov,</w:t>
      </w:r>
      <w:r w:rsidR="00A45837" w:rsidRPr="00515226">
        <w:t xml:space="preserve"> </w:t>
      </w:r>
      <w:r w:rsidRPr="00515226">
        <w:t>ktoré prispievajú k plneniu cieľov prioritnej osi 5 OP ĽZ a zároveň projektov, ktorých podpora je v súlade s požiadavkami vyplývajúcimi z legislatívy EÚ a SR.</w:t>
      </w:r>
    </w:p>
    <w:p w14:paraId="73FB6F90" w14:textId="77777777" w:rsidR="00175491" w:rsidRPr="00515226" w:rsidRDefault="00175491" w:rsidP="00A45837">
      <w:pPr>
        <w:pStyle w:val="Odseky"/>
      </w:pPr>
      <w:r w:rsidRPr="00515226">
        <w:t>V zmysle ustanovenia § 17 ods. 3 a 4 zákona o príspevku z EŠIF sú podmienky poskytnutia príspevku nasledovné:</w:t>
      </w:r>
    </w:p>
    <w:p w14:paraId="73FB6F91" w14:textId="77777777" w:rsidR="00175491" w:rsidRPr="00515226" w:rsidRDefault="00175491" w:rsidP="00A45837">
      <w:pPr>
        <w:pStyle w:val="Odseky"/>
        <w:rPr>
          <w:b/>
          <w:u w:val="single"/>
        </w:rPr>
      </w:pPr>
      <w:r w:rsidRPr="00515226">
        <w:rPr>
          <w:b/>
          <w:u w:val="single"/>
        </w:rPr>
        <w:t>Obligatórne podmienky poskytnutia príspevku:</w:t>
      </w:r>
    </w:p>
    <w:p w14:paraId="73FB6F92" w14:textId="2E3517E5" w:rsidR="00175491" w:rsidRPr="00515226" w:rsidRDefault="00175491" w:rsidP="007008C2">
      <w:pPr>
        <w:pStyle w:val="Odsekzoznamu"/>
        <w:numPr>
          <w:ilvl w:val="0"/>
          <w:numId w:val="108"/>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žiadateľa,</w:t>
      </w:r>
    </w:p>
    <w:p w14:paraId="73FB6F93" w14:textId="45E26630" w:rsidR="00175491" w:rsidRPr="00515226" w:rsidRDefault="00175491" w:rsidP="007008C2">
      <w:pPr>
        <w:pStyle w:val="Odsekzoznamu"/>
        <w:numPr>
          <w:ilvl w:val="0"/>
          <w:numId w:val="108"/>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aktivít realizácie projektu,</w:t>
      </w:r>
    </w:p>
    <w:p w14:paraId="73FB6F94" w14:textId="1977098B" w:rsidR="00175491" w:rsidRPr="00515226" w:rsidRDefault="00175491" w:rsidP="007008C2">
      <w:pPr>
        <w:pStyle w:val="Odsekzoznamu"/>
        <w:numPr>
          <w:ilvl w:val="0"/>
          <w:numId w:val="108"/>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výdavkov realizácie projektu,</w:t>
      </w:r>
    </w:p>
    <w:p w14:paraId="73FB6F95" w14:textId="06B5E5A1" w:rsidR="00175491" w:rsidRPr="00515226" w:rsidRDefault="00175491" w:rsidP="007008C2">
      <w:pPr>
        <w:pStyle w:val="Odsekzoznamu"/>
        <w:numPr>
          <w:ilvl w:val="0"/>
          <w:numId w:val="108"/>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miesta realizácie projektu,</w:t>
      </w:r>
    </w:p>
    <w:p w14:paraId="73FB6F96" w14:textId="77777777" w:rsidR="00175491" w:rsidRPr="00515226" w:rsidRDefault="00175491" w:rsidP="007008C2">
      <w:pPr>
        <w:pStyle w:val="Odsekzoznamu"/>
        <w:numPr>
          <w:ilvl w:val="0"/>
          <w:numId w:val="108"/>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kritériá pre výber projektov,</w:t>
      </w:r>
    </w:p>
    <w:p w14:paraId="73FB6F97" w14:textId="0B36F396" w:rsidR="00175491" w:rsidRPr="00515226" w:rsidRDefault="00175491" w:rsidP="007008C2">
      <w:pPr>
        <w:pStyle w:val="Odsekzoznamu"/>
        <w:numPr>
          <w:ilvl w:val="0"/>
          <w:numId w:val="108"/>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spôsob financovania,</w:t>
      </w:r>
    </w:p>
    <w:p w14:paraId="73FB6F98" w14:textId="77777777" w:rsidR="00175491" w:rsidRPr="00515226" w:rsidRDefault="00175491" w:rsidP="007008C2">
      <w:pPr>
        <w:pStyle w:val="Odsekzoznamu"/>
        <w:numPr>
          <w:ilvl w:val="0"/>
          <w:numId w:val="108"/>
        </w:numPr>
        <w:spacing w:after="60"/>
        <w:ind w:left="714" w:hanging="357"/>
        <w:contextualSpacing w:val="0"/>
        <w:jc w:val="both"/>
        <w:rPr>
          <w:rFonts w:asciiTheme="minorHAnsi" w:hAnsiTheme="minorHAnsi"/>
          <w:sz w:val="20"/>
        </w:rPr>
      </w:pPr>
      <w:r w:rsidRPr="00515226">
        <w:rPr>
          <w:rFonts w:asciiTheme="minorHAnsi" w:hAnsiTheme="minorHAnsi" w:cs="Times New Roman"/>
          <w:sz w:val="20"/>
          <w:szCs w:val="20"/>
        </w:rPr>
        <w:t>podmienky poskytnutia</w:t>
      </w:r>
      <w:r w:rsidRPr="00515226">
        <w:rPr>
          <w:rFonts w:asciiTheme="minorHAnsi" w:hAnsiTheme="minorHAnsi"/>
          <w:sz w:val="20"/>
        </w:rPr>
        <w:t xml:space="preserve"> príspevku vyplývajúce z osobitných právnych predpisov (podmienky týkajúce sa štátnej pomoci, podmienka neporušenia zákazu nelegálnej práce a nelegálneho zamestnávania a iné).</w:t>
      </w:r>
    </w:p>
    <w:p w14:paraId="73FB6F99" w14:textId="77777777" w:rsidR="00175491" w:rsidRPr="00515226" w:rsidRDefault="00175491" w:rsidP="00A45837">
      <w:pPr>
        <w:pStyle w:val="Odseky"/>
        <w:rPr>
          <w:b/>
          <w:u w:val="single"/>
        </w:rPr>
      </w:pPr>
      <w:r w:rsidRPr="00515226">
        <w:rPr>
          <w:b/>
          <w:u w:val="single"/>
        </w:rPr>
        <w:t>Fakultatívne podmienky poskytnutia príspevku:</w:t>
      </w:r>
    </w:p>
    <w:p w14:paraId="73FB6F9B" w14:textId="77777777" w:rsidR="00175491" w:rsidRPr="00515226" w:rsidRDefault="00175491" w:rsidP="007008C2">
      <w:pPr>
        <w:pStyle w:val="Odsekzoznamu"/>
        <w:numPr>
          <w:ilvl w:val="0"/>
          <w:numId w:val="109"/>
        </w:numPr>
        <w:spacing w:after="60"/>
        <w:ind w:left="714" w:hanging="357"/>
        <w:contextualSpacing w:val="0"/>
        <w:jc w:val="both"/>
        <w:rPr>
          <w:rFonts w:asciiTheme="minorHAnsi" w:hAnsiTheme="minorHAnsi"/>
          <w:sz w:val="20"/>
        </w:rPr>
      </w:pPr>
      <w:r w:rsidRPr="00515226">
        <w:rPr>
          <w:rFonts w:asciiTheme="minorHAnsi" w:hAnsiTheme="minorHAnsi"/>
          <w:sz w:val="20"/>
        </w:rPr>
        <w:t>oprávnenosť cieľovej skupiny,</w:t>
      </w:r>
    </w:p>
    <w:p w14:paraId="73FB6F9C" w14:textId="21264F61" w:rsidR="00175491" w:rsidRPr="00515226" w:rsidRDefault="00175491" w:rsidP="007008C2">
      <w:pPr>
        <w:pStyle w:val="Odsekzoznamu"/>
        <w:numPr>
          <w:ilvl w:val="0"/>
          <w:numId w:val="109"/>
        </w:numPr>
        <w:spacing w:after="60"/>
        <w:ind w:left="714" w:hanging="357"/>
        <w:contextualSpacing w:val="0"/>
        <w:jc w:val="both"/>
        <w:rPr>
          <w:rFonts w:asciiTheme="minorHAnsi" w:hAnsiTheme="minorHAnsi"/>
          <w:sz w:val="20"/>
        </w:rPr>
      </w:pPr>
      <w:r w:rsidRPr="00515226">
        <w:rPr>
          <w:rFonts w:asciiTheme="minorHAnsi" w:hAnsiTheme="minorHAnsi"/>
          <w:sz w:val="20"/>
        </w:rPr>
        <w:t>oprávnenosť užívateľa,</w:t>
      </w:r>
    </w:p>
    <w:p w14:paraId="73FB6F9D" w14:textId="77777777" w:rsidR="00175491" w:rsidRPr="00515226" w:rsidRDefault="00175491" w:rsidP="007008C2">
      <w:pPr>
        <w:pStyle w:val="Odsekzoznamu"/>
        <w:numPr>
          <w:ilvl w:val="0"/>
          <w:numId w:val="109"/>
        </w:numPr>
        <w:spacing w:after="60"/>
        <w:ind w:left="714" w:hanging="357"/>
        <w:contextualSpacing w:val="0"/>
        <w:jc w:val="both"/>
        <w:rPr>
          <w:rFonts w:asciiTheme="minorHAnsi" w:hAnsiTheme="minorHAnsi"/>
          <w:sz w:val="20"/>
        </w:rPr>
      </w:pPr>
      <w:r w:rsidRPr="00515226">
        <w:rPr>
          <w:rFonts w:asciiTheme="minorHAnsi" w:hAnsiTheme="minorHAnsi"/>
          <w:sz w:val="20"/>
        </w:rPr>
        <w:t>ďalšie podmienky poskytnutia príspevku, najmä:</w:t>
      </w:r>
    </w:p>
    <w:p w14:paraId="73FB6F9F" w14:textId="55C01088" w:rsidR="00175491"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2"/>
          <w:szCs w:val="24"/>
        </w:rPr>
        <w:t>-</w:t>
      </w:r>
      <w:r w:rsidRPr="00515226">
        <w:rPr>
          <w:rFonts w:asciiTheme="minorHAnsi" w:hAnsiTheme="minorHAnsi" w:cs="Times New Roman"/>
          <w:sz w:val="22"/>
          <w:szCs w:val="24"/>
        </w:rPr>
        <w:tab/>
      </w:r>
      <w:r w:rsidRPr="00515226">
        <w:rPr>
          <w:rFonts w:asciiTheme="minorHAnsi" w:hAnsiTheme="minorHAnsi" w:cs="Times New Roman"/>
          <w:sz w:val="20"/>
          <w:szCs w:val="20"/>
        </w:rPr>
        <w:t>oprávnenosť z hľadiska súladu s</w:t>
      </w:r>
      <w:r w:rsidR="00B14F17">
        <w:rPr>
          <w:rFonts w:asciiTheme="minorHAnsi" w:hAnsiTheme="minorHAnsi" w:cs="Times New Roman"/>
          <w:sz w:val="20"/>
          <w:szCs w:val="20"/>
        </w:rPr>
        <w:t xml:space="preserve"> </w:t>
      </w:r>
      <w:r w:rsidRPr="00515226">
        <w:rPr>
          <w:rFonts w:asciiTheme="minorHAnsi" w:hAnsiTheme="minorHAnsi" w:cs="Times New Roman"/>
          <w:sz w:val="20"/>
          <w:szCs w:val="20"/>
        </w:rPr>
        <w:t>HP,</w:t>
      </w:r>
    </w:p>
    <w:p w14:paraId="73FB6FA0" w14:textId="76840AAA" w:rsidR="00175491"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w:t>
      </w:r>
      <w:r w:rsidRPr="00515226">
        <w:rPr>
          <w:rFonts w:asciiTheme="minorHAnsi" w:hAnsiTheme="minorHAnsi" w:cs="Times New Roman"/>
          <w:sz w:val="20"/>
          <w:szCs w:val="20"/>
        </w:rPr>
        <w:tab/>
        <w:t>časová oprávnenosť realizácie projektu,</w:t>
      </w:r>
    </w:p>
    <w:p w14:paraId="3B8D3902" w14:textId="4E76B88D" w:rsidR="00F479B5"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w:t>
      </w:r>
      <w:r w:rsidRPr="00515226">
        <w:rPr>
          <w:rFonts w:asciiTheme="minorHAnsi" w:hAnsiTheme="minorHAnsi" w:cs="Times New Roman"/>
          <w:sz w:val="20"/>
          <w:szCs w:val="20"/>
        </w:rPr>
        <w:tab/>
        <w:t>podmienky súvisiace so zadefinovaním merateľných ukazovateľov</w:t>
      </w:r>
      <w:r w:rsidR="00F479B5" w:rsidRPr="00515226">
        <w:rPr>
          <w:rFonts w:asciiTheme="minorHAnsi" w:hAnsiTheme="minorHAnsi" w:cs="Times New Roman"/>
          <w:sz w:val="20"/>
          <w:szCs w:val="20"/>
        </w:rPr>
        <w:t>,</w:t>
      </w:r>
    </w:p>
    <w:p w14:paraId="73FB6FA1" w14:textId="034008C6" w:rsidR="00175491" w:rsidRPr="00515226" w:rsidRDefault="00F479B5"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 xml:space="preserve">-  </w:t>
      </w:r>
      <w:r w:rsidRPr="00515226">
        <w:rPr>
          <w:rFonts w:asciiTheme="minorHAnsi" w:hAnsiTheme="minorHAnsi" w:cs="Times New Roman"/>
          <w:sz w:val="20"/>
          <w:szCs w:val="20"/>
        </w:rPr>
        <w:tab/>
        <w:t>podmienka súladu projektu s princípmi desegregácie, degetoizácie a destigmatizácie</w:t>
      </w:r>
      <w:r w:rsidR="00175491" w:rsidRPr="00515226">
        <w:rPr>
          <w:rFonts w:asciiTheme="minorHAnsi" w:hAnsiTheme="minorHAnsi" w:cs="Times New Roman"/>
          <w:sz w:val="20"/>
          <w:szCs w:val="20"/>
        </w:rPr>
        <w:t>.</w:t>
      </w:r>
    </w:p>
    <w:p w14:paraId="73FB6FA2" w14:textId="316AD0F7" w:rsidR="00175491" w:rsidRPr="00515226" w:rsidRDefault="00B14F17" w:rsidP="00A45837">
      <w:pPr>
        <w:pStyle w:val="Odseky"/>
      </w:pPr>
      <w:r>
        <w:t>Rozsah po</w:t>
      </w:r>
      <w:r w:rsidRPr="00515226">
        <w:t>dmien</w:t>
      </w:r>
      <w:r>
        <w:t>ok</w:t>
      </w:r>
      <w:r w:rsidRPr="00515226">
        <w:t xml:space="preserve"> poskytnutia príspevku </w:t>
      </w:r>
      <w:r>
        <w:t xml:space="preserve">v závislosti od relevantnosti </w:t>
      </w:r>
      <w:r w:rsidRPr="00515226">
        <w:t>a</w:t>
      </w:r>
      <w:r>
        <w:t>ko aj</w:t>
      </w:r>
      <w:r w:rsidRPr="00515226">
        <w:t xml:space="preserve"> spôsoby ich overenia </w:t>
      </w:r>
      <w:r>
        <w:t xml:space="preserve">stanoví  SO v príslušnom </w:t>
      </w:r>
      <w:r w:rsidRPr="00515226">
        <w:t>vyzvaní.</w:t>
      </w:r>
      <w:r>
        <w:t xml:space="preserve"> </w:t>
      </w:r>
      <w:r w:rsidR="00175491" w:rsidRPr="007008C2">
        <w:rPr>
          <w:b/>
        </w:rPr>
        <w:t>Žiadateľ je preto povinný riadiť sa podmienkami poskytnutia príspevku a pokynmi na ich preukázanie uvedenými v konkrétnom vyzvaní</w:t>
      </w:r>
      <w:r w:rsidR="00175491" w:rsidRPr="00515226">
        <w:t>.</w:t>
      </w:r>
    </w:p>
    <w:p w14:paraId="73FB6FA3" w14:textId="4D00B81D" w:rsidR="00175491" w:rsidRPr="00515226" w:rsidRDefault="00175491" w:rsidP="00A45837">
      <w:pPr>
        <w:pStyle w:val="Odseky"/>
      </w:pPr>
      <w:bookmarkStart w:id="342" w:name="_Toc424546515"/>
      <w:bookmarkStart w:id="343" w:name="_Toc424550145"/>
      <w:bookmarkStart w:id="344" w:name="_Toc424734335"/>
      <w:bookmarkStart w:id="345" w:name="_Toc424734450"/>
      <w:bookmarkStart w:id="346" w:name="_Toc424734564"/>
      <w:bookmarkStart w:id="347" w:name="_Toc425406696"/>
      <w:bookmarkStart w:id="348" w:name="_Toc425424605"/>
      <w:bookmarkStart w:id="349" w:name="_Toc425424653"/>
      <w:bookmarkEnd w:id="342"/>
      <w:bookmarkEnd w:id="343"/>
      <w:bookmarkEnd w:id="344"/>
      <w:bookmarkEnd w:id="345"/>
      <w:bookmarkEnd w:id="346"/>
      <w:bookmarkEnd w:id="347"/>
      <w:bookmarkEnd w:id="348"/>
      <w:bookmarkEnd w:id="349"/>
      <w:r w:rsidRPr="00515226">
        <w:t>Podmienky poskytnutia príspevku musia byť splnené aj v čase vydania rozhodnutia o schválení ŽoNFP</w:t>
      </w:r>
      <w:r w:rsidR="00143A74">
        <w:t xml:space="preserve"> a po dobu realizácie projektu</w:t>
      </w:r>
      <w:r w:rsidRPr="00515226">
        <w:t>, ak je poskytovateľom a prijímateľom ten istý subjekt a</w:t>
      </w:r>
      <w:r w:rsidR="00143A74">
        <w:t>ko aj v dobe</w:t>
      </w:r>
      <w:r w:rsidRPr="00515226">
        <w:t xml:space="preserve"> medzi vydaním rozhodnutia o schválení ŽoNFP</w:t>
      </w:r>
      <w:r w:rsidR="00143A74">
        <w:t>,</w:t>
      </w:r>
      <w:r w:rsidRPr="00515226">
        <w:t xml:space="preserve"> uzavretím Zmluvy o</w:t>
      </w:r>
      <w:r w:rsidR="00143A74">
        <w:t> </w:t>
      </w:r>
      <w:r w:rsidRPr="00515226">
        <w:t>NFP</w:t>
      </w:r>
      <w:r w:rsidR="00143A74">
        <w:t xml:space="preserve"> a</w:t>
      </w:r>
      <w:r w:rsidRPr="00515226">
        <w:t xml:space="preserve"> počas platnosti a účinnosti Zmluvy o NFP, ak je prijímateľ a poskytovateľ rôzny subjekt.</w:t>
      </w:r>
    </w:p>
    <w:p w14:paraId="73FB6FA4" w14:textId="2FA418C3" w:rsidR="00175491" w:rsidRPr="00515226" w:rsidRDefault="00175491" w:rsidP="00A45837">
      <w:pPr>
        <w:pStyle w:val="Odseky"/>
      </w:pPr>
      <w:r w:rsidRPr="00515226">
        <w:t>Ak v čase vydania rozhodnutia o schválení ŽoNFP a pred uzavretím Zmluvy o NFP prestane ŽoNFP a/alebo žiadateľ spĺňať ktorúkoľvek z podmienok poskytnutia príspevku, SO môže postupovať podľa ustanovení § 24 zákona o príspevku z EŠIF a preskúmať rozhodnutie o schválení mimo odvolacieho konania a rozhodnutie o schválení ŽoNFP zmeniť; resp. využiť iné zákonom dovolené možnosti, aby nedošlo k uzavretiu Zmluvy o poskytnutí NFP.</w:t>
      </w:r>
    </w:p>
    <w:p w14:paraId="73FB6FA5" w14:textId="77777777" w:rsidR="00175491" w:rsidRPr="00515226" w:rsidRDefault="00175491" w:rsidP="00A45837">
      <w:pPr>
        <w:pStyle w:val="Odseky"/>
      </w:pPr>
      <w:r w:rsidRPr="00515226">
        <w:t>Ak SO počas trvania zmluvného vzťahu medzi SO a prijímateľom (na základe rozhodnutia o schválení ŽoNFP/Zmluvy o NFP) zistí, že niektorá z podmienok poskytnutia príspevku je porušená, SO je oprávnený vyvodiť právne dôsledky vo vzťahu k prijímateľovi v súlade s príslušnými ustanoveniami Zmluvy o NFP. Porušenie podmienok poskytnutia príspevku podľa prvej vety je podstatným porušením podmienok rozhodnutia o schválení ŽoNFP/Zmluvy o NFP, ktoré zakladá povinnosť prijímateľa vrátiť NFP alebo jeho časť a právo SO zrušiť rozhodnutie o schválení ŽoNFP/odstúpiť od Zmluvy o NFP.</w:t>
      </w:r>
    </w:p>
    <w:p w14:paraId="73FB6FAC" w14:textId="77777777" w:rsidR="00A45837" w:rsidRPr="00515226" w:rsidRDefault="00504D42" w:rsidP="00A45837">
      <w:pPr>
        <w:pStyle w:val="2"/>
        <w:numPr>
          <w:ilvl w:val="0"/>
          <w:numId w:val="115"/>
        </w:numPr>
        <w:rPr>
          <w:color w:val="auto"/>
        </w:rPr>
      </w:pPr>
      <w:bookmarkStart w:id="350" w:name="_Toc474403490"/>
      <w:bookmarkStart w:id="351" w:name="_Toc474410402"/>
      <w:bookmarkStart w:id="352" w:name="_Toc474411641"/>
      <w:bookmarkStart w:id="353" w:name="_Toc474411872"/>
      <w:bookmarkStart w:id="354" w:name="_Toc474412206"/>
      <w:bookmarkStart w:id="355" w:name="_Toc474413733"/>
      <w:bookmarkStart w:id="356" w:name="_Toc474415265"/>
      <w:bookmarkStart w:id="357" w:name="_Toc474403491"/>
      <w:bookmarkStart w:id="358" w:name="_Toc474410403"/>
      <w:bookmarkStart w:id="359" w:name="_Toc474411642"/>
      <w:bookmarkStart w:id="360" w:name="_Toc474411873"/>
      <w:bookmarkStart w:id="361" w:name="_Toc474412207"/>
      <w:bookmarkStart w:id="362" w:name="_Toc474413734"/>
      <w:bookmarkStart w:id="363" w:name="_Toc474415266"/>
      <w:bookmarkStart w:id="364" w:name="_Toc474403492"/>
      <w:bookmarkStart w:id="365" w:name="_Toc474410404"/>
      <w:bookmarkStart w:id="366" w:name="_Toc474411643"/>
      <w:bookmarkStart w:id="367" w:name="_Toc474411874"/>
      <w:bookmarkStart w:id="368" w:name="_Toc474412208"/>
      <w:bookmarkStart w:id="369" w:name="_Toc474413735"/>
      <w:bookmarkStart w:id="370" w:name="_Toc474415267"/>
      <w:bookmarkStart w:id="371" w:name="_Toc474403493"/>
      <w:bookmarkStart w:id="372" w:name="_Toc474410405"/>
      <w:bookmarkStart w:id="373" w:name="_Toc474411644"/>
      <w:bookmarkStart w:id="374" w:name="_Toc474411875"/>
      <w:bookmarkStart w:id="375" w:name="_Toc474412209"/>
      <w:bookmarkStart w:id="376" w:name="_Toc474413736"/>
      <w:bookmarkStart w:id="377" w:name="_Toc474415268"/>
      <w:bookmarkStart w:id="378" w:name="_Toc474403494"/>
      <w:bookmarkStart w:id="379" w:name="_Toc474410406"/>
      <w:bookmarkStart w:id="380" w:name="_Toc474411645"/>
      <w:bookmarkStart w:id="381" w:name="_Toc474411876"/>
      <w:bookmarkStart w:id="382" w:name="_Toc474412210"/>
      <w:bookmarkStart w:id="383" w:name="_Toc474413737"/>
      <w:bookmarkStart w:id="384" w:name="_Toc474415269"/>
      <w:bookmarkStart w:id="385" w:name="_Toc474403495"/>
      <w:bookmarkStart w:id="386" w:name="_Toc474410407"/>
      <w:bookmarkStart w:id="387" w:name="_Toc474411646"/>
      <w:bookmarkStart w:id="388" w:name="_Toc474411877"/>
      <w:bookmarkStart w:id="389" w:name="_Toc474412211"/>
      <w:bookmarkStart w:id="390" w:name="_Toc474413738"/>
      <w:bookmarkStart w:id="391" w:name="_Toc474415270"/>
      <w:bookmarkStart w:id="392" w:name="_Toc474402116"/>
      <w:bookmarkStart w:id="393" w:name="_Toc474403027"/>
      <w:bookmarkStart w:id="394" w:name="_Toc474413655"/>
      <w:bookmarkStart w:id="395" w:name="_Toc474415271"/>
      <w:bookmarkStart w:id="396" w:name="_Toc422706643"/>
      <w:bookmarkStart w:id="397" w:name="_Toc427137072"/>
      <w:bookmarkStart w:id="398" w:name="_Toc427140438"/>
      <w:bookmarkStart w:id="399" w:name="_Toc427142168"/>
      <w:bookmarkStart w:id="400" w:name="_Toc427142363"/>
      <w:bookmarkStart w:id="401" w:name="_Toc427143225"/>
      <w:bookmarkStart w:id="402" w:name="_Toc427147197"/>
      <w:bookmarkStart w:id="403" w:name="_Toc431457841"/>
      <w:bookmarkStart w:id="404" w:name="_Toc433961863"/>
      <w:bookmarkStart w:id="405" w:name="_Toc433962969"/>
      <w:bookmarkStart w:id="406" w:name="_Toc440367307"/>
      <w:bookmarkStart w:id="407" w:name="_Toc440377623"/>
      <w:bookmarkStart w:id="408" w:name="_Toc453678020"/>
      <w:bookmarkStart w:id="409" w:name="_Toc453679309"/>
      <w:bookmarkStart w:id="410" w:name="_Toc455686307"/>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515226">
        <w:rPr>
          <w:color w:val="auto"/>
        </w:rPr>
        <w:t>O</w:t>
      </w:r>
      <w:r w:rsidR="00A45837" w:rsidRPr="00515226">
        <w:rPr>
          <w:color w:val="auto"/>
        </w:rPr>
        <w:t xml:space="preserve">právnenosť </w:t>
      </w:r>
      <w:r w:rsidRPr="00515226">
        <w:rPr>
          <w:color w:val="auto"/>
        </w:rPr>
        <w:t>výdavkov realizácie projektu</w:t>
      </w:r>
      <w:bookmarkEnd w:id="392"/>
      <w:bookmarkEnd w:id="393"/>
      <w:bookmarkEnd w:id="394"/>
      <w:bookmarkEnd w:id="395"/>
    </w:p>
    <w:p w14:paraId="73FB6FAD" w14:textId="77777777" w:rsidR="000065B1" w:rsidRPr="00515226" w:rsidRDefault="000065B1" w:rsidP="00D516BA">
      <w:pPr>
        <w:pStyle w:val="Nadpis3"/>
        <w:numPr>
          <w:ilvl w:val="1"/>
          <w:numId w:val="80"/>
        </w:numPr>
        <w:rPr>
          <w:color w:val="auto"/>
        </w:rPr>
      </w:pPr>
      <w:bookmarkStart w:id="411" w:name="_Toc427137079"/>
      <w:bookmarkStart w:id="412" w:name="_Toc427140445"/>
      <w:bookmarkStart w:id="413" w:name="_Toc427142175"/>
      <w:bookmarkStart w:id="414" w:name="_Toc427142370"/>
      <w:bookmarkStart w:id="415" w:name="_Toc427143232"/>
      <w:bookmarkStart w:id="416" w:name="_Toc427147204"/>
      <w:bookmarkStart w:id="417" w:name="_Toc431457851"/>
      <w:bookmarkStart w:id="418" w:name="_Toc433961873"/>
      <w:bookmarkStart w:id="419" w:name="_Toc433962979"/>
      <w:bookmarkStart w:id="420" w:name="_Toc440367320"/>
      <w:bookmarkStart w:id="421" w:name="_Toc440377633"/>
      <w:bookmarkStart w:id="422" w:name="_Toc453678041"/>
      <w:bookmarkStart w:id="423" w:name="_Toc453679319"/>
      <w:bookmarkStart w:id="424" w:name="_Toc455686316"/>
      <w:bookmarkStart w:id="425" w:name="_Toc474402117"/>
      <w:bookmarkStart w:id="426" w:name="_Toc474403028"/>
      <w:bookmarkStart w:id="427" w:name="_Toc474413656"/>
      <w:bookmarkStart w:id="428" w:name="_Toc474415272"/>
      <w:r w:rsidRPr="00515226">
        <w:rPr>
          <w:color w:val="auto"/>
        </w:rPr>
        <w:lastRenderedPageBreak/>
        <w:t>Všeobecné podmienky oprávnenosti výdavkov</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73FB6FAE" w14:textId="77777777" w:rsidR="000065B1" w:rsidRPr="00515226" w:rsidRDefault="000065B1" w:rsidP="000065B1">
      <w:pPr>
        <w:spacing w:after="120"/>
        <w:jc w:val="both"/>
        <w:rPr>
          <w:rFonts w:asciiTheme="minorHAnsi" w:hAnsiTheme="minorHAnsi" w:cs="Times New Roman"/>
          <w:b/>
          <w:sz w:val="20"/>
          <w:szCs w:val="20"/>
        </w:rPr>
      </w:pPr>
      <w:r w:rsidRPr="00515226">
        <w:rPr>
          <w:rFonts w:asciiTheme="minorHAnsi" w:hAnsiTheme="minorHAnsi"/>
          <w:sz w:val="20"/>
          <w:szCs w:val="20"/>
        </w:rPr>
        <w:t>NFP je poskytovaný na preukázateľne oprávnené výdavky bezprostredne súvisiace s plánovanými aktivitami uvedenými v ŽoNFP.</w:t>
      </w:r>
    </w:p>
    <w:p w14:paraId="73FB6FAF" w14:textId="77777777" w:rsidR="000065B1" w:rsidRPr="00515226" w:rsidRDefault="000065B1" w:rsidP="000065B1">
      <w:pPr>
        <w:tabs>
          <w:tab w:val="left" w:pos="993"/>
        </w:tabs>
        <w:spacing w:after="120"/>
        <w:jc w:val="both"/>
        <w:rPr>
          <w:rFonts w:asciiTheme="minorHAnsi" w:hAnsiTheme="minorHAnsi" w:cs="Times New Roman"/>
          <w:sz w:val="20"/>
          <w:szCs w:val="20"/>
        </w:rPr>
      </w:pPr>
      <w:r w:rsidRPr="00515226">
        <w:rPr>
          <w:rFonts w:asciiTheme="minorHAnsi" w:hAnsiTheme="minorHAnsi" w:cs="Times New Roman"/>
          <w:sz w:val="20"/>
          <w:szCs w:val="20"/>
        </w:rPr>
        <w:t>Pravidlá oprávnenosti výdavkov sú stanovené na vnútroštátnej úrovni v súlade s čl. 65 ods. 1 všeobecného nariadenia s ohľadom na platnú národnú legislatívu, najmä zákon o rozpočtových pravidlách verejnej správy, zákon o účtovníctve a zákon o rozpočtových pravidlách územnej samosprávy okrem prípadov, keď sú stanovené osobitné pravidlá vo všeobecnom nariadení alebo pravidlá pre jednotlivé fondy.</w:t>
      </w:r>
    </w:p>
    <w:p w14:paraId="73FB6FB0" w14:textId="77777777"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Vo všeobecnosti sú oprávnené výdavky tie, ktoré vznikli a boli skutočne vynaložené (uhradené) zo strany žiadateľa v období od 1.1.2014  do dňa ukončenia realizácie aktivít projektu, pričom za žiadnych okolností nesmie byť prekročený termín stanovený v článku 65 ods. 2 všeobecného nariadenia, t.j. 31.12.2023, ak SO vo vyzvaní neurčí užšie kritériá pre počiatočný a konečný dátum časovej oprávnenosti výdavku. </w:t>
      </w:r>
    </w:p>
    <w:p w14:paraId="73FB6FB2" w14:textId="7C3DAF4D"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sz w:val="20"/>
          <w:szCs w:val="20"/>
        </w:rPr>
        <w:t xml:space="preserve">Všeobecné pravidlá oprávnenosti výdavkov stanovil SO v Príručke k oprávnenosti výdavkov pre PO5 zverejnená na </w:t>
      </w:r>
      <w:r w:rsidR="00DB2D79" w:rsidRPr="00515226">
        <w:rPr>
          <w:rFonts w:asciiTheme="minorHAnsi" w:hAnsiTheme="minorHAnsi"/>
          <w:sz w:val="20"/>
          <w:szCs w:val="20"/>
        </w:rPr>
        <w:t>http://www.minv.sk/?metodicke-dokumenty-1</w:t>
      </w:r>
      <w:r w:rsidRPr="00515226">
        <w:rPr>
          <w:rFonts w:asciiTheme="minorHAnsi" w:hAnsiTheme="minorHAnsi"/>
          <w:sz w:val="20"/>
          <w:szCs w:val="20"/>
        </w:rPr>
        <w:t xml:space="preserve">, pričom SO stanoví vo </w:t>
      </w:r>
      <w:r w:rsidRPr="00515226">
        <w:rPr>
          <w:rFonts w:asciiTheme="minorHAnsi" w:hAnsiTheme="minorHAnsi" w:cs="Times New Roman"/>
          <w:sz w:val="20"/>
          <w:szCs w:val="20"/>
        </w:rPr>
        <w:t>vyzvaní</w:t>
      </w:r>
      <w:r w:rsidRPr="00515226" w:rsidDel="00B92C7F">
        <w:rPr>
          <w:rFonts w:asciiTheme="minorHAnsi" w:hAnsiTheme="minorHAnsi"/>
          <w:sz w:val="20"/>
          <w:szCs w:val="20"/>
        </w:rPr>
        <w:t xml:space="preserve"> </w:t>
      </w:r>
      <w:r w:rsidRPr="00515226">
        <w:rPr>
          <w:rFonts w:asciiTheme="minorHAnsi" w:hAnsiTheme="minorHAnsi"/>
          <w:sz w:val="20"/>
          <w:szCs w:val="20"/>
        </w:rPr>
        <w:t>v závislosti od typu oprávnených aktivít, ktoré konkrétne výdavky budú oprávnené.</w:t>
      </w:r>
      <w:r w:rsidRPr="00515226">
        <w:rPr>
          <w:rFonts w:asciiTheme="minorHAnsi" w:hAnsiTheme="minorHAnsi" w:cs="Times New Roman"/>
          <w:sz w:val="20"/>
          <w:szCs w:val="20"/>
        </w:rPr>
        <w:t xml:space="preserve"> Žiadateľ je oprávnený v ŽoNFP uviesť iba tie výdavky, ktoré SO určil vo vyzvaní</w:t>
      </w:r>
      <w:r w:rsidRPr="00515226" w:rsidDel="00B92C7F">
        <w:rPr>
          <w:rFonts w:asciiTheme="minorHAnsi" w:hAnsiTheme="minorHAnsi" w:cs="Times New Roman"/>
          <w:sz w:val="20"/>
          <w:szCs w:val="20"/>
        </w:rPr>
        <w:t xml:space="preserve"> </w:t>
      </w:r>
      <w:r w:rsidRPr="00515226">
        <w:rPr>
          <w:rFonts w:asciiTheme="minorHAnsi" w:hAnsiTheme="minorHAnsi" w:cs="Times New Roman"/>
          <w:sz w:val="20"/>
          <w:szCs w:val="20"/>
        </w:rPr>
        <w:t>ako oprávnené, a to v súlade s pravidlami uvedenými v Príručke k oprávnenosti výdavkov pre PO5 (napr. musia byť dodržané a/alebo finančné limity, ako aj percentuálne limity pre jednotlivé druhy výdavkov a pod.).</w:t>
      </w:r>
    </w:p>
    <w:p w14:paraId="73FB6FB3" w14:textId="77777777" w:rsidR="000065B1" w:rsidRPr="00515226" w:rsidRDefault="000065B1" w:rsidP="00E2545B">
      <w:pPr>
        <w:pStyle w:val="Nadpis3"/>
        <w:numPr>
          <w:ilvl w:val="1"/>
          <w:numId w:val="80"/>
        </w:numPr>
        <w:rPr>
          <w:color w:val="auto"/>
        </w:rPr>
      </w:pPr>
      <w:bookmarkStart w:id="429" w:name="_Toc455576157"/>
      <w:bookmarkStart w:id="430" w:name="_Toc455587215"/>
      <w:bookmarkStart w:id="431" w:name="_Toc474403498"/>
      <w:bookmarkStart w:id="432" w:name="_Toc474410410"/>
      <w:bookmarkStart w:id="433" w:name="_Toc474411649"/>
      <w:bookmarkStart w:id="434" w:name="_Toc474411880"/>
      <w:bookmarkStart w:id="435" w:name="_Toc474412214"/>
      <w:bookmarkStart w:id="436" w:name="_Toc474413741"/>
      <w:bookmarkStart w:id="437" w:name="_Toc474415273"/>
      <w:bookmarkStart w:id="438" w:name="_Toc427137080"/>
      <w:bookmarkStart w:id="439" w:name="_Toc427140446"/>
      <w:bookmarkStart w:id="440" w:name="_Toc427142176"/>
      <w:bookmarkStart w:id="441" w:name="_Toc427142371"/>
      <w:bookmarkStart w:id="442" w:name="_Toc427143233"/>
      <w:bookmarkStart w:id="443" w:name="_Toc427147205"/>
      <w:bookmarkStart w:id="444" w:name="_Toc431457852"/>
      <w:bookmarkStart w:id="445" w:name="_Toc433961874"/>
      <w:bookmarkStart w:id="446" w:name="_Toc433962980"/>
      <w:bookmarkStart w:id="447" w:name="_Toc440367321"/>
      <w:bookmarkStart w:id="448" w:name="_Toc440377634"/>
      <w:bookmarkStart w:id="449" w:name="_Toc453678042"/>
      <w:bookmarkStart w:id="450" w:name="_Toc453679320"/>
      <w:bookmarkStart w:id="451" w:name="_Toc455686317"/>
      <w:bookmarkStart w:id="452" w:name="_Toc474402118"/>
      <w:bookmarkStart w:id="453" w:name="_Toc474403029"/>
      <w:bookmarkStart w:id="454" w:name="_Toc474413657"/>
      <w:bookmarkStart w:id="455" w:name="_Toc474415274"/>
      <w:bookmarkEnd w:id="429"/>
      <w:bookmarkEnd w:id="430"/>
      <w:bookmarkEnd w:id="431"/>
      <w:bookmarkEnd w:id="432"/>
      <w:bookmarkEnd w:id="433"/>
      <w:bookmarkEnd w:id="434"/>
      <w:bookmarkEnd w:id="435"/>
      <w:bookmarkEnd w:id="436"/>
      <w:bookmarkEnd w:id="437"/>
      <w:r w:rsidRPr="00515226">
        <w:rPr>
          <w:color w:val="auto"/>
        </w:rPr>
        <w:t>Stanovenie výšky oprávneného výdavku</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73FB6FB4" w14:textId="77777777"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Žiadateľ/prijímateľ </w:t>
      </w:r>
      <w:r w:rsidRPr="00515226">
        <w:rPr>
          <w:rFonts w:asciiTheme="minorHAnsi" w:hAnsiTheme="minorHAnsi" w:cs="Times New Roman"/>
          <w:b/>
          <w:sz w:val="20"/>
          <w:szCs w:val="20"/>
        </w:rPr>
        <w:t>je povinný</w:t>
      </w:r>
      <w:r w:rsidRPr="00515226">
        <w:rPr>
          <w:rFonts w:asciiTheme="minorHAnsi" w:hAnsiTheme="minorHAnsi" w:cs="Times New Roman"/>
          <w:sz w:val="20"/>
          <w:szCs w:val="20"/>
        </w:rPr>
        <w:t xml:space="preserve"> v zmysle osobitných predpisov pri používaní verejných prostriedkov zachovávať zásadu hospodárnosti, a preto bude SO v jednotlivých oblastiach implementácie projektu posudzovať, či navrhnuté výdavky projektu spĺňajú podmienku hospodárnosti</w:t>
      </w:r>
      <w:r w:rsidRPr="00515226">
        <w:rPr>
          <w:rFonts w:asciiTheme="minorHAnsi" w:hAnsiTheme="minorHAnsi" w:cs="Times New Roman"/>
          <w:sz w:val="20"/>
          <w:szCs w:val="20"/>
          <w:vertAlign w:val="superscript"/>
        </w:rPr>
        <w:footnoteReference w:id="4"/>
      </w:r>
      <w:r w:rsidRPr="00515226">
        <w:rPr>
          <w:rFonts w:asciiTheme="minorHAnsi" w:hAnsiTheme="minorHAnsi" w:cs="Times New Roman"/>
          <w:sz w:val="20"/>
          <w:szCs w:val="20"/>
        </w:rPr>
        <w:t xml:space="preserve"> a či zodpovedajú obvyklým cenám v danom mieste a čase.</w:t>
      </w:r>
    </w:p>
    <w:p w14:paraId="6555C3B7" w14:textId="48B02F66" w:rsidR="003C03BB" w:rsidRPr="00515226" w:rsidRDefault="003C03BB" w:rsidP="003C03BB">
      <w:pPr>
        <w:spacing w:after="120"/>
        <w:jc w:val="both"/>
        <w:rPr>
          <w:rFonts w:asciiTheme="minorHAnsi" w:hAnsiTheme="minorHAnsi" w:cs="Times New Roman"/>
          <w:sz w:val="20"/>
          <w:szCs w:val="20"/>
        </w:rPr>
      </w:pPr>
      <w:bookmarkStart w:id="456" w:name="_Toc445295762"/>
      <w:bookmarkStart w:id="457" w:name="_Toc445303039"/>
      <w:r w:rsidRPr="00515226">
        <w:rPr>
          <w:rFonts w:asciiTheme="minorHAnsi" w:hAnsiTheme="minorHAnsi" w:cs="Times New Roman"/>
          <w:sz w:val="20"/>
          <w:szCs w:val="20"/>
        </w:rPr>
        <w:t xml:space="preserve">Východiskom pre posudzovanie oprávnenosti výdavkov </w:t>
      </w:r>
      <w:r w:rsidR="008C6D79" w:rsidRPr="00515226">
        <w:rPr>
          <w:rFonts w:asciiTheme="minorHAnsi" w:hAnsiTheme="minorHAnsi" w:cs="Times New Roman"/>
          <w:sz w:val="20"/>
          <w:szCs w:val="20"/>
        </w:rPr>
        <w:t>NP</w:t>
      </w:r>
      <w:r w:rsidRPr="00515226">
        <w:rPr>
          <w:rFonts w:asciiTheme="minorHAnsi" w:hAnsiTheme="minorHAnsi" w:cs="Times New Roman"/>
          <w:sz w:val="20"/>
          <w:szCs w:val="20"/>
        </w:rPr>
        <w:t xml:space="preserve"> pre SO z pohľadu ich hospodárnosti je Metodický pokyn CKO č. 18 k overovaniu hospodárnosti výdavkov na programové obdobie 2014 – 2020 (v aktuálnom znení), ktorý formuluje základné pravidlá a postupy pre proces posudzovania zásady hospodárnosti výdavkov projektu, resp. ŽoNFP. </w:t>
      </w:r>
    </w:p>
    <w:p w14:paraId="264239F2" w14:textId="2A55CB0A"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Nastavenie podmienok vzťahujúcich sa na hospodárnosť výdavkov vychádza zo snahy SO zabezpečiť efektívny spôsob preukazovania (zo strany </w:t>
      </w:r>
      <w:r w:rsidR="00EC1EE8">
        <w:rPr>
          <w:rFonts w:asciiTheme="minorHAnsi" w:hAnsiTheme="minorHAnsi" w:cs="Times New Roman"/>
          <w:sz w:val="20"/>
          <w:szCs w:val="20"/>
        </w:rPr>
        <w:t>ž</w:t>
      </w:r>
      <w:r w:rsidRPr="00515226">
        <w:rPr>
          <w:rFonts w:asciiTheme="minorHAnsi" w:hAnsiTheme="minorHAnsi" w:cs="Times New Roman"/>
          <w:sz w:val="20"/>
          <w:szCs w:val="20"/>
        </w:rPr>
        <w:t>iadateľa/</w:t>
      </w:r>
      <w:r w:rsidR="00EC1EE8">
        <w:rPr>
          <w:rFonts w:asciiTheme="minorHAnsi" w:hAnsiTheme="minorHAnsi" w:cs="Times New Roman"/>
          <w:sz w:val="20"/>
          <w:szCs w:val="20"/>
        </w:rPr>
        <w:t>p</w:t>
      </w:r>
      <w:r w:rsidRPr="00515226">
        <w:rPr>
          <w:rFonts w:asciiTheme="minorHAnsi" w:hAnsiTheme="minorHAnsi" w:cs="Times New Roman"/>
          <w:sz w:val="20"/>
          <w:szCs w:val="20"/>
        </w:rPr>
        <w:t>rijímateľa) a overovania (zo strany SO) hospodárnosti výdavkov ŽoNFP/projektu prostredníctvom dodržiavania právnych predpisov a smerníc s  dôrazom na dodržiavanie zásady ,,hodnota za peniaze/value for money“.</w:t>
      </w:r>
    </w:p>
    <w:p w14:paraId="55B5B30F" w14:textId="77777777" w:rsidR="003C03BB" w:rsidRPr="00515226" w:rsidRDefault="003C03BB" w:rsidP="007008C2">
      <w:pPr>
        <w:spacing w:after="60"/>
        <w:jc w:val="both"/>
        <w:rPr>
          <w:rFonts w:asciiTheme="minorHAnsi" w:hAnsiTheme="minorHAnsi" w:cs="Times New Roman"/>
          <w:sz w:val="20"/>
          <w:szCs w:val="20"/>
        </w:rPr>
      </w:pPr>
      <w:r w:rsidRPr="00515226">
        <w:rPr>
          <w:rFonts w:asciiTheme="minorHAnsi" w:hAnsiTheme="minorHAnsi" w:cs="Times New Roman"/>
          <w:sz w:val="20"/>
          <w:szCs w:val="20"/>
        </w:rPr>
        <w:t>SO bude posudzovať oprávnenosť výdavkov ŽoNFP/projektu z hľadiska hospodárnosti primárne v nasledujúcich procesných fázach implementácie:</w:t>
      </w:r>
    </w:p>
    <w:p w14:paraId="36A31E7E" w14:textId="7E84B3F0" w:rsidR="003C03BB" w:rsidRPr="00515226" w:rsidRDefault="00A15C03" w:rsidP="00A15C03">
      <w:pPr>
        <w:pStyle w:val="Pta"/>
        <w:numPr>
          <w:ilvl w:val="0"/>
          <w:numId w:val="146"/>
        </w:numPr>
        <w:tabs>
          <w:tab w:val="left" w:pos="1134"/>
        </w:tabs>
        <w:spacing w:after="60" w:line="276" w:lineRule="auto"/>
        <w:ind w:firstLine="130"/>
        <w:jc w:val="both"/>
        <w:rPr>
          <w:rFonts w:asciiTheme="minorHAnsi" w:hAnsiTheme="minorHAnsi" w:cs="Times New Roman"/>
          <w:sz w:val="20"/>
          <w:szCs w:val="20"/>
        </w:rPr>
      </w:pPr>
      <w:r w:rsidRPr="00515226">
        <w:rPr>
          <w:rFonts w:asciiTheme="minorHAnsi" w:hAnsiTheme="minorHAnsi" w:cs="Times New Roman"/>
          <w:sz w:val="20"/>
          <w:szCs w:val="20"/>
        </w:rPr>
        <w:t>K</w:t>
      </w:r>
      <w:r w:rsidR="003C03BB" w:rsidRPr="00515226">
        <w:rPr>
          <w:rFonts w:asciiTheme="minorHAnsi" w:hAnsiTheme="minorHAnsi" w:cs="Times New Roman"/>
          <w:sz w:val="20"/>
          <w:szCs w:val="20"/>
        </w:rPr>
        <w:t>onanie o ŽoNFP;</w:t>
      </w:r>
    </w:p>
    <w:p w14:paraId="2AD58BA9" w14:textId="77777777" w:rsidR="003C03BB" w:rsidRPr="00515226" w:rsidRDefault="003C03BB" w:rsidP="00A15C03">
      <w:pPr>
        <w:pStyle w:val="Pta"/>
        <w:numPr>
          <w:ilvl w:val="0"/>
          <w:numId w:val="146"/>
        </w:numPr>
        <w:tabs>
          <w:tab w:val="left" w:pos="1134"/>
        </w:tabs>
        <w:spacing w:after="60" w:line="276" w:lineRule="auto"/>
        <w:ind w:firstLine="130"/>
        <w:jc w:val="both"/>
        <w:rPr>
          <w:rFonts w:asciiTheme="minorHAnsi" w:hAnsiTheme="minorHAnsi" w:cs="Times New Roman"/>
          <w:sz w:val="20"/>
          <w:szCs w:val="20"/>
        </w:rPr>
      </w:pPr>
      <w:r w:rsidRPr="00515226">
        <w:rPr>
          <w:rFonts w:asciiTheme="minorHAnsi" w:hAnsiTheme="minorHAnsi" w:cs="Times New Roman"/>
          <w:sz w:val="20"/>
          <w:szCs w:val="20"/>
        </w:rPr>
        <w:t xml:space="preserve">verejné obstarávanie a obstarávanie nespadajúce pod pravidlá verejného obstarávania; </w:t>
      </w:r>
    </w:p>
    <w:p w14:paraId="5D5B9B99" w14:textId="77777777" w:rsidR="003C03BB" w:rsidRPr="00515226" w:rsidRDefault="003C03BB" w:rsidP="00A15C03">
      <w:pPr>
        <w:pStyle w:val="Pta"/>
        <w:numPr>
          <w:ilvl w:val="0"/>
          <w:numId w:val="146"/>
        </w:numPr>
        <w:tabs>
          <w:tab w:val="left" w:pos="1134"/>
        </w:tabs>
        <w:spacing w:after="60" w:line="276" w:lineRule="auto"/>
        <w:ind w:firstLine="130"/>
        <w:jc w:val="both"/>
        <w:rPr>
          <w:rFonts w:asciiTheme="minorHAnsi" w:hAnsiTheme="minorHAnsi" w:cs="Times New Roman"/>
          <w:sz w:val="20"/>
          <w:szCs w:val="20"/>
        </w:rPr>
      </w:pPr>
      <w:r w:rsidRPr="00515226">
        <w:rPr>
          <w:rFonts w:asciiTheme="minorHAnsi" w:hAnsiTheme="minorHAnsi" w:cs="Times New Roman"/>
          <w:sz w:val="20"/>
          <w:szCs w:val="20"/>
        </w:rPr>
        <w:t>realizácia projektu.</w:t>
      </w:r>
    </w:p>
    <w:p w14:paraId="1E6D282E" w14:textId="77777777"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Každá z vyššie uvedených procesných fáz má špecifické zameranie, rozsah, účel a časové začlenenie do implementačného procesu. Z uvedeného vyplýva, že aj rozsah a zameranie posúdenia zásady hospodárnosti je pre jednotlivé oblasti diferencované. </w:t>
      </w:r>
    </w:p>
    <w:p w14:paraId="5CAB4041" w14:textId="1659F313"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t>Žiadateľ/</w:t>
      </w:r>
      <w:r w:rsidR="00EC1EE8">
        <w:rPr>
          <w:rFonts w:asciiTheme="minorHAnsi" w:hAnsiTheme="minorHAnsi" w:cs="Times New Roman"/>
          <w:sz w:val="20"/>
          <w:szCs w:val="20"/>
        </w:rPr>
        <w:t>p</w:t>
      </w:r>
      <w:r w:rsidRPr="00515226">
        <w:rPr>
          <w:rFonts w:asciiTheme="minorHAnsi" w:hAnsiTheme="minorHAnsi" w:cs="Times New Roman"/>
          <w:sz w:val="20"/>
          <w:szCs w:val="20"/>
        </w:rPr>
        <w:t xml:space="preserve">rijímateľ sa nezbavuje výlučnej a konečnej zodpovednosti za dodržanie zásady hospodárnosti úkonom SO uskutočneným v rámci jednej z vyššie uvedených procesných fáz implementácie, ktorým neidentifikoval porušenie zásady hospodárnosti. SO je oprávnený aj na základe nových, resp. opakovaných úkonov (najmä v prípadoch, ak SO identifikuje nové skutočnosti, ktoré neboli posúdené v čase pôvodnej kontroly hospodárnosti </w:t>
      </w:r>
      <w:r w:rsidRPr="00515226">
        <w:rPr>
          <w:rFonts w:asciiTheme="minorHAnsi" w:hAnsiTheme="minorHAnsi" w:cs="Times New Roman"/>
          <w:sz w:val="20"/>
          <w:szCs w:val="20"/>
        </w:rPr>
        <w:lastRenderedPageBreak/>
        <w:t xml:space="preserve">alebo v prípadoch dodatočného uistenia sa o správnosti výsledku pôvodnej kontroly hospodárnosti) uplatniť voči </w:t>
      </w:r>
      <w:r w:rsidR="00EC1EE8">
        <w:rPr>
          <w:rFonts w:asciiTheme="minorHAnsi" w:hAnsiTheme="minorHAnsi" w:cs="Times New Roman"/>
          <w:sz w:val="20"/>
          <w:szCs w:val="20"/>
        </w:rPr>
        <w:t>p</w:t>
      </w:r>
      <w:r w:rsidRPr="00515226">
        <w:rPr>
          <w:rFonts w:asciiTheme="minorHAnsi" w:hAnsiTheme="minorHAnsi" w:cs="Times New Roman"/>
          <w:sz w:val="20"/>
          <w:szCs w:val="20"/>
        </w:rPr>
        <w:t xml:space="preserve">rijímateľovi sankcie za nedodržanie zásady hospodárnosti. </w:t>
      </w:r>
    </w:p>
    <w:p w14:paraId="73FB6FB5" w14:textId="77777777" w:rsidR="002B7D3A" w:rsidRPr="00515226" w:rsidRDefault="002B7D3A" w:rsidP="00FD4F54">
      <w:pPr>
        <w:pStyle w:val="Nadpis3"/>
        <w:rPr>
          <w:color w:val="auto"/>
          <w:szCs w:val="24"/>
        </w:rPr>
      </w:pPr>
      <w:bookmarkStart w:id="458" w:name="_Toc474402119"/>
      <w:bookmarkStart w:id="459" w:name="_Toc474403030"/>
      <w:bookmarkStart w:id="460" w:name="_Toc474413658"/>
      <w:bookmarkStart w:id="461" w:name="_Toc474415275"/>
      <w:r w:rsidRPr="00515226">
        <w:rPr>
          <w:color w:val="auto"/>
        </w:rPr>
        <w:t>Pomocné nástroje k stanoveniu výšky oprávnených výdavkov</w:t>
      </w:r>
      <w:bookmarkEnd w:id="456"/>
      <w:bookmarkEnd w:id="457"/>
      <w:bookmarkEnd w:id="458"/>
      <w:bookmarkEnd w:id="459"/>
      <w:bookmarkEnd w:id="460"/>
      <w:bookmarkEnd w:id="461"/>
    </w:p>
    <w:p w14:paraId="73FB6FB6" w14:textId="77777777" w:rsidR="002B7D3A" w:rsidRPr="00515226" w:rsidRDefault="002B7D3A" w:rsidP="00DD0015">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SO pri posudzovaní hospodárnosti využíva tzv. pomocné nástroje. Pomocné nástroje predstavujú prostriedky, resp. opatrenia, ktoré pomáhajú získať primerané uistenie o tom, že výdavky uvádzané v ŽoNFP (resp. výdavky na realizované projekty) sú vynaložené hospodárne. </w:t>
      </w:r>
      <w:r w:rsidRPr="00515226">
        <w:rPr>
          <w:rFonts w:asciiTheme="minorHAnsi" w:hAnsiTheme="minorHAnsi" w:cs="Times New Roman"/>
          <w:b/>
          <w:sz w:val="20"/>
          <w:szCs w:val="20"/>
        </w:rPr>
        <w:t xml:space="preserve">Pri </w:t>
      </w:r>
      <w:r w:rsidR="00F7714C" w:rsidRPr="00515226">
        <w:rPr>
          <w:rFonts w:asciiTheme="minorHAnsi" w:hAnsiTheme="minorHAnsi" w:cs="Times New Roman"/>
          <w:b/>
          <w:sz w:val="20"/>
          <w:szCs w:val="20"/>
        </w:rPr>
        <w:t xml:space="preserve">navrhovaní </w:t>
      </w:r>
      <w:r w:rsidRPr="00515226">
        <w:rPr>
          <w:rFonts w:asciiTheme="minorHAnsi" w:hAnsiTheme="minorHAnsi" w:cs="Times New Roman"/>
          <w:b/>
          <w:sz w:val="20"/>
          <w:szCs w:val="20"/>
        </w:rPr>
        <w:t>výšky oprávnených výdavkov je žiadateľ povinný používať najmä</w:t>
      </w:r>
      <w:r w:rsidRPr="00515226">
        <w:rPr>
          <w:rFonts w:asciiTheme="minorHAnsi" w:hAnsiTheme="minorHAnsi" w:cs="Times New Roman"/>
          <w:sz w:val="20"/>
          <w:szCs w:val="20"/>
        </w:rPr>
        <w:t xml:space="preserve"> </w:t>
      </w:r>
      <w:r w:rsidRPr="00515226">
        <w:rPr>
          <w:rFonts w:asciiTheme="minorHAnsi" w:hAnsiTheme="minorHAnsi" w:cs="Times New Roman"/>
          <w:b/>
          <w:sz w:val="20"/>
          <w:szCs w:val="20"/>
        </w:rPr>
        <w:t>tieto pomocné nástroje</w:t>
      </w:r>
      <w:r w:rsidRPr="00515226">
        <w:rPr>
          <w:rFonts w:asciiTheme="minorHAnsi" w:hAnsiTheme="minorHAnsi" w:cs="Times New Roman"/>
          <w:sz w:val="20"/>
          <w:szCs w:val="20"/>
        </w:rPr>
        <w:t>:</w:t>
      </w:r>
    </w:p>
    <w:p w14:paraId="73FB6FB7" w14:textId="77777777" w:rsidR="002B7D3A" w:rsidRPr="00515226" w:rsidRDefault="002B7D3A" w:rsidP="00DD0015">
      <w:pPr>
        <w:pStyle w:val="bodky2"/>
        <w:ind w:firstLine="273"/>
      </w:pPr>
      <w:r w:rsidRPr="00515226">
        <w:t xml:space="preserve">rozpočet </w:t>
      </w:r>
      <w:r w:rsidR="00F7714C" w:rsidRPr="00515226">
        <w:t xml:space="preserve">NP </w:t>
      </w:r>
      <w:r w:rsidRPr="00515226">
        <w:t xml:space="preserve">s podrobným komentárom; </w:t>
      </w:r>
    </w:p>
    <w:p w14:paraId="73FB6FB8" w14:textId="77777777" w:rsidR="00F7714C" w:rsidRPr="00515226" w:rsidRDefault="00F7714C" w:rsidP="00DD0015">
      <w:pPr>
        <w:pStyle w:val="bodky2"/>
        <w:ind w:firstLine="273"/>
      </w:pPr>
      <w:r w:rsidRPr="00515226">
        <w:t>finančné limity;</w:t>
      </w:r>
    </w:p>
    <w:p w14:paraId="73FB6FB9" w14:textId="77777777" w:rsidR="00F7714C" w:rsidRPr="00515226" w:rsidRDefault="00F7714C" w:rsidP="00DD0015">
      <w:pPr>
        <w:pStyle w:val="bodky2"/>
        <w:ind w:firstLine="273"/>
      </w:pPr>
      <w:r w:rsidRPr="00515226">
        <w:t>jednotkové ceny;</w:t>
      </w:r>
    </w:p>
    <w:p w14:paraId="73FB6FBA" w14:textId="77777777" w:rsidR="002B7D3A" w:rsidRPr="00515226" w:rsidRDefault="002B7D3A" w:rsidP="00DD0015">
      <w:pPr>
        <w:pStyle w:val="bodky2"/>
        <w:ind w:firstLine="273"/>
      </w:pPr>
      <w:r w:rsidRPr="00515226">
        <w:t>znalecký alebo odborný posudok;</w:t>
      </w:r>
    </w:p>
    <w:p w14:paraId="73FB6FBB" w14:textId="77777777" w:rsidR="002B7D3A" w:rsidRPr="00515226" w:rsidRDefault="002B7D3A" w:rsidP="00DD0015">
      <w:pPr>
        <w:pStyle w:val="bodky2"/>
        <w:ind w:firstLine="273"/>
      </w:pPr>
      <w:r w:rsidRPr="00515226">
        <w:t xml:space="preserve">zrealizované verejné obstarávanie; </w:t>
      </w:r>
    </w:p>
    <w:p w14:paraId="73FB6FBD" w14:textId="2FBECCF4" w:rsidR="002B7D3A" w:rsidRPr="00515226" w:rsidRDefault="002B7D3A" w:rsidP="007008C2">
      <w:pPr>
        <w:pStyle w:val="bodky2"/>
        <w:ind w:firstLine="273"/>
      </w:pPr>
      <w:r w:rsidRPr="00515226">
        <w:t xml:space="preserve">prieskum trhu. </w:t>
      </w:r>
    </w:p>
    <w:p w14:paraId="73FB6FBE" w14:textId="2A173DB0" w:rsidR="00097AD8" w:rsidRPr="00515226" w:rsidRDefault="00097AD8" w:rsidP="00354C05">
      <w:pPr>
        <w:pStyle w:val="ur4"/>
        <w:numPr>
          <w:ilvl w:val="2"/>
          <w:numId w:val="263"/>
        </w:numPr>
      </w:pPr>
      <w:bookmarkStart w:id="462" w:name="_Toc453678043"/>
      <w:bookmarkStart w:id="463" w:name="_Toc453679321"/>
      <w:bookmarkStart w:id="464" w:name="_Toc455686318"/>
      <w:bookmarkStart w:id="465" w:name="_Toc474402120"/>
      <w:bookmarkStart w:id="466" w:name="_Toc474403031"/>
      <w:bookmarkStart w:id="467" w:name="_Toc474413659"/>
      <w:bookmarkStart w:id="468" w:name="_Toc474415276"/>
      <w:r w:rsidRPr="00515226">
        <w:t>Rozpočet NP s podrobným komentárom</w:t>
      </w:r>
      <w:bookmarkEnd w:id="462"/>
      <w:bookmarkEnd w:id="463"/>
      <w:bookmarkEnd w:id="464"/>
      <w:bookmarkEnd w:id="465"/>
      <w:bookmarkEnd w:id="466"/>
      <w:bookmarkEnd w:id="467"/>
      <w:bookmarkEnd w:id="468"/>
    </w:p>
    <w:p w14:paraId="73FB6FBF" w14:textId="44E62498" w:rsidR="00097AD8" w:rsidRPr="00515226" w:rsidRDefault="00097AD8" w:rsidP="00D7216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Vzhľadom na </w:t>
      </w:r>
      <w:r w:rsidR="00A15C03">
        <w:rPr>
          <w:rFonts w:asciiTheme="minorHAnsi" w:hAnsiTheme="minorHAnsi" w:cs="Times New Roman"/>
          <w:sz w:val="20"/>
          <w:szCs w:val="20"/>
        </w:rPr>
        <w:t>možnosť vzniku dodatočných neoprávnených výdavkov počas realizácie projektu je potrebné venovať osobitnú pozornosť príprave (</w:t>
      </w:r>
      <w:r w:rsidRPr="00515226">
        <w:rPr>
          <w:rFonts w:asciiTheme="minorHAnsi" w:hAnsiTheme="minorHAnsi" w:cs="Times New Roman"/>
          <w:sz w:val="20"/>
          <w:szCs w:val="20"/>
        </w:rPr>
        <w:t>finančnej časti ŽoNFP</w:t>
      </w:r>
      <w:r w:rsidR="00A15C03">
        <w:rPr>
          <w:rFonts w:asciiTheme="minorHAnsi" w:hAnsiTheme="minorHAnsi" w:cs="Times New Roman"/>
          <w:sz w:val="20"/>
          <w:szCs w:val="20"/>
        </w:rPr>
        <w:t>)</w:t>
      </w:r>
      <w:r w:rsidRPr="00515226">
        <w:rPr>
          <w:rFonts w:asciiTheme="minorHAnsi" w:hAnsiTheme="minorHAnsi" w:cs="Times New Roman"/>
          <w:sz w:val="20"/>
          <w:szCs w:val="20"/>
        </w:rPr>
        <w:t>.</w:t>
      </w:r>
    </w:p>
    <w:p w14:paraId="73FB6FC0" w14:textId="4C16A612" w:rsidR="00097AD8" w:rsidRPr="00515226" w:rsidRDefault="00097AD8" w:rsidP="00D72161">
      <w:pPr>
        <w:spacing w:after="120"/>
        <w:jc w:val="both"/>
        <w:rPr>
          <w:rFonts w:asciiTheme="minorHAnsi" w:hAnsiTheme="minorHAnsi" w:cs="Times New Roman"/>
          <w:sz w:val="20"/>
          <w:szCs w:val="20"/>
        </w:rPr>
      </w:pPr>
      <w:r w:rsidRPr="00515226">
        <w:rPr>
          <w:rFonts w:asciiTheme="minorHAnsi" w:hAnsiTheme="minorHAnsi" w:cs="Times New Roman"/>
          <w:sz w:val="20"/>
          <w:szCs w:val="20"/>
        </w:rPr>
        <w:t>V rámci rozpočtu žiadateľ podrobne uvedie pri každej hlavnej aktivite, resp. podpornej aktivite projektu, spôsob (metodiku) výpočtu jednotkovej ceny pre vybranú skupinu výdavkov. Žiadateľ je povinný pri stanovovaní hodnôt jednotlivých položiek rozpočtu urobiť prieskum trhu tak, aby ceny v rozpočte neboli navýšené oproti obvyklým reálnym cenám v danej oblasti. Pre účely projektu nie je možné do rozpočtu pri jednotlivých položkách uvádzať vyššie hodnoty/sadzby súm oproti obvyklým cenám na trhu, resp. jednotkovým cenám uvedeným vo vyzvaní (napr. pri dodávateľských zmluvách, pri mzdových výdavkoch).</w:t>
      </w:r>
    </w:p>
    <w:p w14:paraId="73FB6FC1" w14:textId="691BFE7D" w:rsidR="00D72161" w:rsidRPr="00515226" w:rsidRDefault="00097AD8" w:rsidP="000065B1">
      <w:pPr>
        <w:spacing w:after="120"/>
        <w:jc w:val="both"/>
        <w:rPr>
          <w:rFonts w:asciiTheme="minorHAnsi" w:hAnsiTheme="minorHAnsi" w:cs="Times New Roman"/>
          <w:sz w:val="20"/>
          <w:szCs w:val="20"/>
          <w:highlight w:val="cyan"/>
        </w:rPr>
      </w:pPr>
      <w:r w:rsidRPr="00515226">
        <w:rPr>
          <w:rFonts w:asciiTheme="minorHAnsi" w:hAnsiTheme="minorHAnsi" w:cs="Times New Roman"/>
          <w:sz w:val="20"/>
          <w:szCs w:val="20"/>
        </w:rPr>
        <w:t xml:space="preserve">Žiadateľ spracuje rozpočet projektu vo forme uvedenej vo vyzvaní </w:t>
      </w:r>
      <w:r w:rsidR="00D72161" w:rsidRPr="00515226">
        <w:rPr>
          <w:rFonts w:asciiTheme="minorHAnsi" w:hAnsiTheme="minorHAnsi" w:cs="Times New Roman"/>
          <w:sz w:val="20"/>
          <w:szCs w:val="20"/>
        </w:rPr>
        <w:t xml:space="preserve">v rámci </w:t>
      </w:r>
      <w:r w:rsidRPr="00515226">
        <w:rPr>
          <w:rFonts w:asciiTheme="minorHAnsi" w:hAnsiTheme="minorHAnsi" w:cs="Times New Roman"/>
          <w:sz w:val="20"/>
          <w:szCs w:val="20"/>
        </w:rPr>
        <w:t xml:space="preserve">prílohy </w:t>
      </w:r>
      <w:r w:rsidR="00D72161" w:rsidRPr="00515226">
        <w:rPr>
          <w:rFonts w:asciiTheme="minorHAnsi" w:hAnsiTheme="minorHAnsi" w:cs="Times New Roman"/>
          <w:sz w:val="20"/>
          <w:szCs w:val="20"/>
        </w:rPr>
        <w:t>„Formulár</w:t>
      </w:r>
      <w:r w:rsidRPr="00515226">
        <w:rPr>
          <w:rFonts w:asciiTheme="minorHAnsi" w:hAnsiTheme="minorHAnsi" w:cs="Times New Roman"/>
          <w:sz w:val="20"/>
          <w:szCs w:val="20"/>
        </w:rPr>
        <w:t xml:space="preserve"> ŽoNFP</w:t>
      </w:r>
      <w:r w:rsidR="005B4F4A" w:rsidRPr="00515226">
        <w:rPr>
          <w:rFonts w:asciiTheme="minorHAnsi" w:hAnsiTheme="minorHAnsi" w:cs="Times New Roman"/>
          <w:sz w:val="20"/>
          <w:szCs w:val="20"/>
        </w:rPr>
        <w:t xml:space="preserve"> s prílohami</w:t>
      </w:r>
      <w:r w:rsidR="00D72161" w:rsidRPr="00515226">
        <w:rPr>
          <w:rFonts w:asciiTheme="minorHAnsi" w:hAnsiTheme="minorHAnsi" w:cs="Times New Roman"/>
          <w:sz w:val="20"/>
          <w:szCs w:val="20"/>
        </w:rPr>
        <w:t>“.</w:t>
      </w:r>
    </w:p>
    <w:p w14:paraId="65A64290" w14:textId="1BEDEBFD" w:rsidR="00201DC6" w:rsidRPr="00515226" w:rsidRDefault="00201DC6" w:rsidP="00354C05">
      <w:pPr>
        <w:pStyle w:val="ur4"/>
        <w:numPr>
          <w:ilvl w:val="2"/>
          <w:numId w:val="68"/>
        </w:numPr>
      </w:pPr>
      <w:bookmarkStart w:id="469" w:name="_Toc474402121"/>
      <w:bookmarkStart w:id="470" w:name="_Toc474403032"/>
      <w:bookmarkStart w:id="471" w:name="_Toc474413660"/>
      <w:bookmarkStart w:id="472" w:name="_Toc474415277"/>
      <w:bookmarkStart w:id="473" w:name="_Toc427137081"/>
      <w:bookmarkStart w:id="474" w:name="_Toc427140447"/>
      <w:bookmarkStart w:id="475" w:name="_Toc427142177"/>
      <w:bookmarkStart w:id="476" w:name="_Toc427142372"/>
      <w:bookmarkStart w:id="477" w:name="_Toc427143234"/>
      <w:bookmarkStart w:id="478" w:name="_Toc427147206"/>
      <w:bookmarkStart w:id="479" w:name="_Toc431457853"/>
      <w:bookmarkStart w:id="480" w:name="_Toc433961875"/>
      <w:bookmarkStart w:id="481" w:name="_Toc433962981"/>
      <w:bookmarkStart w:id="482" w:name="_Toc440367322"/>
      <w:bookmarkStart w:id="483" w:name="_Toc440377635"/>
      <w:bookmarkStart w:id="484" w:name="_Toc453678044"/>
      <w:bookmarkStart w:id="485" w:name="_Toc453679322"/>
      <w:bookmarkStart w:id="486" w:name="_Toc453920145"/>
      <w:r w:rsidRPr="00515226">
        <w:t>Finančné limity/percentuálne limity</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318634F0" w14:textId="6BD0D456" w:rsidR="00201DC6" w:rsidRPr="00515226" w:rsidRDefault="00201DC6" w:rsidP="00201DC6">
      <w:pPr>
        <w:spacing w:before="60" w:after="60"/>
        <w:jc w:val="both"/>
        <w:rPr>
          <w:rFonts w:asciiTheme="minorHAnsi" w:hAnsiTheme="minorHAnsi"/>
          <w:sz w:val="20"/>
          <w:szCs w:val="20"/>
        </w:rPr>
      </w:pPr>
      <w:r w:rsidRPr="00515226">
        <w:rPr>
          <w:rFonts w:asciiTheme="minorHAnsi" w:hAnsiTheme="minorHAnsi"/>
          <w:sz w:val="20"/>
          <w:szCs w:val="20"/>
        </w:rPr>
        <w:t xml:space="preserve">V prípade výdavkov resp. skupín výdavkov, pre ktoré sú stanovené finančné limity, sú výdavky oprávnené iba do výšky stanoveného finančného limitu. Akékoľvek prekročenie finančných limitov bude považované zo strany SO za neoprávnené. </w:t>
      </w:r>
    </w:p>
    <w:p w14:paraId="7D64A148" w14:textId="0F4B6439" w:rsidR="00201DC6" w:rsidRPr="00515226" w:rsidRDefault="00201DC6" w:rsidP="00201DC6">
      <w:pPr>
        <w:spacing w:before="120" w:after="60"/>
        <w:jc w:val="both"/>
        <w:rPr>
          <w:rFonts w:asciiTheme="minorHAnsi" w:hAnsiTheme="minorHAnsi"/>
          <w:sz w:val="20"/>
          <w:szCs w:val="20"/>
        </w:rPr>
      </w:pPr>
      <w:r w:rsidRPr="007008C2">
        <w:rPr>
          <w:rFonts w:asciiTheme="minorHAnsi" w:hAnsiTheme="minorHAnsi"/>
          <w:sz w:val="20"/>
          <w:szCs w:val="20"/>
        </w:rPr>
        <w:t>Dodržaním finančného limitu</w:t>
      </w:r>
      <w:r w:rsidR="00D12BF9" w:rsidRPr="007008C2">
        <w:rPr>
          <w:rFonts w:asciiTheme="minorHAnsi" w:hAnsiTheme="minorHAnsi"/>
          <w:sz w:val="20"/>
          <w:szCs w:val="20"/>
        </w:rPr>
        <w:t xml:space="preserve"> stanoveného</w:t>
      </w:r>
      <w:r w:rsidRPr="007008C2">
        <w:rPr>
          <w:rFonts w:asciiTheme="minorHAnsi" w:hAnsiTheme="minorHAnsi"/>
          <w:sz w:val="20"/>
          <w:szCs w:val="20"/>
        </w:rPr>
        <w:t xml:space="preserve"> pre jednotkový výdavok</w:t>
      </w:r>
      <w:r w:rsidRPr="007008C2" w:rsidDel="000D31F4">
        <w:rPr>
          <w:rFonts w:asciiTheme="minorHAnsi" w:hAnsiTheme="minorHAnsi"/>
          <w:sz w:val="20"/>
          <w:szCs w:val="20"/>
        </w:rPr>
        <w:t xml:space="preserve"> </w:t>
      </w:r>
      <w:r w:rsidRPr="007008C2">
        <w:rPr>
          <w:rFonts w:asciiTheme="minorHAnsi" w:hAnsiTheme="minorHAnsi"/>
          <w:sz w:val="20"/>
          <w:szCs w:val="20"/>
        </w:rPr>
        <w:t>sa tento považuje za hospodárny.</w:t>
      </w:r>
    </w:p>
    <w:p w14:paraId="1A704C4D" w14:textId="08645217" w:rsidR="003C03BB" w:rsidRPr="00515226" w:rsidRDefault="00201DC6" w:rsidP="00354C05">
      <w:pPr>
        <w:pStyle w:val="ur4"/>
        <w:numPr>
          <w:ilvl w:val="2"/>
          <w:numId w:val="68"/>
        </w:numPr>
      </w:pPr>
      <w:bookmarkStart w:id="487" w:name="_Toc474402122"/>
      <w:bookmarkStart w:id="488" w:name="_Toc474403033"/>
      <w:bookmarkStart w:id="489" w:name="_Toc474413661"/>
      <w:bookmarkStart w:id="490" w:name="_Toc474415278"/>
      <w:r w:rsidRPr="00515226">
        <w:t>Jednotkové ceny</w:t>
      </w:r>
      <w:bookmarkEnd w:id="487"/>
      <w:bookmarkEnd w:id="488"/>
      <w:bookmarkEnd w:id="489"/>
      <w:bookmarkEnd w:id="490"/>
    </w:p>
    <w:p w14:paraId="44352DB5" w14:textId="1372F4F0" w:rsidR="00201DC6" w:rsidRPr="00515226" w:rsidRDefault="00201DC6">
      <w:pPr>
        <w:spacing w:before="120" w:after="60"/>
        <w:jc w:val="both"/>
        <w:rPr>
          <w:rFonts w:asciiTheme="minorHAnsi" w:hAnsiTheme="minorHAnsi"/>
          <w:sz w:val="20"/>
          <w:szCs w:val="20"/>
        </w:rPr>
      </w:pPr>
      <w:r w:rsidRPr="00515226">
        <w:rPr>
          <w:rFonts w:asciiTheme="minorHAnsi" w:hAnsiTheme="minorHAnsi"/>
          <w:sz w:val="20"/>
          <w:szCs w:val="20"/>
        </w:rPr>
        <w:t>SO je oprávnený stanoviť vo vyzvaní pre výdavky hodnoty jednotkových cien. Žiadateľ je povinný do ŽoNFP uviesť výšku výdavku, pre ktorý sú určené jednotkové ceny, len do výšky vo vyzvaní stanovených jednotkových cien. V prípade, ak výška výdavku prekročí jednotkovú cenu pre tento výdavok stanovenú vo vyzvaní, bude výdavok v sume prekračujúcej stanovenú jednotkovú cenu zo strany SO určený ako neoprávnený.</w:t>
      </w:r>
    </w:p>
    <w:p w14:paraId="7D152E63" w14:textId="5A5098DA" w:rsidR="00201DC6" w:rsidRPr="00515226" w:rsidRDefault="00201DC6" w:rsidP="00354C05">
      <w:pPr>
        <w:pStyle w:val="ur4"/>
        <w:numPr>
          <w:ilvl w:val="2"/>
          <w:numId w:val="68"/>
        </w:numPr>
      </w:pPr>
      <w:bookmarkStart w:id="491" w:name="_Toc474402123"/>
      <w:bookmarkStart w:id="492" w:name="_Toc474403034"/>
      <w:bookmarkStart w:id="493" w:name="_Toc474413662"/>
      <w:bookmarkStart w:id="494" w:name="_Toc474415279"/>
      <w:r w:rsidRPr="00515226">
        <w:t>Znalecký alebo odborný posudok</w:t>
      </w:r>
      <w:bookmarkEnd w:id="491"/>
      <w:bookmarkEnd w:id="492"/>
      <w:bookmarkEnd w:id="493"/>
      <w:bookmarkEnd w:id="494"/>
    </w:p>
    <w:p w14:paraId="30A181AE" w14:textId="11024F58" w:rsidR="00201DC6" w:rsidRPr="00515226" w:rsidRDefault="00201DC6">
      <w:pPr>
        <w:spacing w:before="120" w:after="60"/>
        <w:jc w:val="both"/>
        <w:rPr>
          <w:rFonts w:asciiTheme="minorHAnsi" w:hAnsiTheme="minorHAnsi"/>
          <w:sz w:val="20"/>
          <w:szCs w:val="20"/>
        </w:rPr>
      </w:pPr>
      <w:r w:rsidRPr="00515226">
        <w:rPr>
          <w:rFonts w:asciiTheme="minorHAnsi" w:hAnsiTheme="minorHAnsi"/>
          <w:sz w:val="20"/>
          <w:szCs w:val="20"/>
        </w:rPr>
        <w:t>Znaleckým alebo odborným posudkom vyhotoveným znalcom podľa zákona č. 382/2004 Z.z. o znalcoch, tlmočníkoch a prekladateľoch a o zmene a doplnení niektorých zákonov v znení a doplnení niektorých zákonov Žiadateľ preukazuje hospodárnosť výdavkov.</w:t>
      </w:r>
    </w:p>
    <w:p w14:paraId="3EF8B179" w14:textId="77777777" w:rsidR="00201DC6" w:rsidRPr="00515226" w:rsidRDefault="00201DC6">
      <w:pPr>
        <w:spacing w:before="120" w:after="60"/>
        <w:jc w:val="both"/>
        <w:rPr>
          <w:rFonts w:asciiTheme="minorHAnsi" w:hAnsiTheme="minorHAnsi"/>
          <w:sz w:val="20"/>
          <w:szCs w:val="20"/>
        </w:rPr>
      </w:pPr>
      <w:r w:rsidRPr="00515226">
        <w:rPr>
          <w:rFonts w:asciiTheme="minorHAnsi" w:hAnsiTheme="minorHAnsi"/>
          <w:sz w:val="20"/>
          <w:szCs w:val="20"/>
        </w:rPr>
        <w:t>Znaleckým alebo odborným posudkom vyhotoveným podľa uvedeného zákona je možné zo strany žiadateľa preukázať hospodárnosť výdavkov v prípade, keď nebolo objektívne možné (na základe čestného vyhlásenia žiadateľa) vykonať riadny prieskum trhu.</w:t>
      </w:r>
    </w:p>
    <w:p w14:paraId="65BD50D0" w14:textId="77777777" w:rsidR="00201DC6" w:rsidRPr="00515226" w:rsidRDefault="00201DC6" w:rsidP="00354C05">
      <w:pPr>
        <w:pStyle w:val="ur4"/>
        <w:numPr>
          <w:ilvl w:val="2"/>
          <w:numId w:val="68"/>
        </w:numPr>
      </w:pPr>
      <w:bookmarkStart w:id="495" w:name="_Toc474402124"/>
      <w:bookmarkStart w:id="496" w:name="_Toc474403035"/>
      <w:bookmarkStart w:id="497" w:name="_Toc474413663"/>
      <w:bookmarkStart w:id="498" w:name="_Toc474415280"/>
      <w:r w:rsidRPr="00515226">
        <w:lastRenderedPageBreak/>
        <w:t>Zrealizované verejné obstarávanie</w:t>
      </w:r>
      <w:bookmarkEnd w:id="495"/>
      <w:bookmarkEnd w:id="496"/>
      <w:bookmarkEnd w:id="497"/>
      <w:bookmarkEnd w:id="498"/>
    </w:p>
    <w:p w14:paraId="2AD21DF2" w14:textId="6316D0DF" w:rsidR="00201DC6" w:rsidRPr="00515226" w:rsidRDefault="00201DC6" w:rsidP="00782764">
      <w:pPr>
        <w:spacing w:before="120" w:after="60"/>
        <w:jc w:val="both"/>
        <w:rPr>
          <w:rFonts w:asciiTheme="minorHAnsi" w:hAnsiTheme="minorHAnsi"/>
          <w:sz w:val="20"/>
          <w:szCs w:val="20"/>
        </w:rPr>
      </w:pPr>
      <w:r w:rsidRPr="00515226">
        <w:rPr>
          <w:rFonts w:asciiTheme="minorHAnsi" w:hAnsiTheme="minorHAnsi"/>
          <w:sz w:val="20"/>
          <w:szCs w:val="20"/>
        </w:rPr>
        <w:t>Vo všeobecnosti platí, že v prípade výdavkov spadajúcich pod pravidlá verejného obstarávania, sú na financovanie oprávnené výdavky do výšky, ktoré boli stanovené verejným obstarávaním.</w:t>
      </w:r>
      <w:r w:rsidR="00507447" w:rsidRPr="00515226">
        <w:rPr>
          <w:rFonts w:asciiTheme="minorHAnsi" w:hAnsiTheme="minorHAnsi"/>
          <w:sz w:val="20"/>
          <w:szCs w:val="20"/>
        </w:rPr>
        <w:t xml:space="preserve"> Týmto nie je dotknutá povinnosť dodržania stanovených finančných limitov.</w:t>
      </w:r>
    </w:p>
    <w:p w14:paraId="59D39358" w14:textId="4EBB9E29" w:rsidR="00201DC6" w:rsidRPr="00515226" w:rsidRDefault="00201DC6" w:rsidP="00782764">
      <w:pPr>
        <w:spacing w:before="120" w:after="60"/>
        <w:jc w:val="both"/>
        <w:rPr>
          <w:rFonts w:asciiTheme="minorHAnsi" w:hAnsiTheme="minorHAnsi"/>
          <w:sz w:val="20"/>
          <w:szCs w:val="20"/>
        </w:rPr>
      </w:pPr>
      <w:r w:rsidRPr="00515226">
        <w:rPr>
          <w:rFonts w:asciiTheme="minorHAnsi" w:hAnsiTheme="minorHAnsi"/>
          <w:sz w:val="20"/>
          <w:szCs w:val="20"/>
        </w:rPr>
        <w:t xml:space="preserve">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w:t>
      </w:r>
      <w:r w:rsidR="00B7007C">
        <w:rPr>
          <w:rFonts w:asciiTheme="minorHAnsi" w:hAnsiTheme="minorHAnsi"/>
          <w:sz w:val="20"/>
          <w:szCs w:val="20"/>
        </w:rPr>
        <w:t>Z</w:t>
      </w:r>
      <w:r w:rsidRPr="00515226">
        <w:rPr>
          <w:rFonts w:asciiTheme="minorHAnsi" w:hAnsiTheme="minorHAnsi"/>
          <w:sz w:val="20"/>
          <w:szCs w:val="20"/>
        </w:rPr>
        <w:t>VO.</w:t>
      </w:r>
    </w:p>
    <w:p w14:paraId="46C8D20D" w14:textId="552626B6" w:rsidR="00E045D1" w:rsidRPr="00515226" w:rsidRDefault="00B7007C" w:rsidP="00E045D1">
      <w:pPr>
        <w:spacing w:before="120" w:after="60"/>
        <w:jc w:val="both"/>
        <w:rPr>
          <w:rFonts w:asciiTheme="minorHAnsi" w:hAnsiTheme="minorHAnsi"/>
          <w:sz w:val="20"/>
          <w:szCs w:val="20"/>
        </w:rPr>
      </w:pPr>
      <w:r w:rsidRPr="007008C2">
        <w:rPr>
          <w:rFonts w:asciiTheme="minorHAnsi" w:hAnsiTheme="minorHAnsi"/>
          <w:sz w:val="20"/>
          <w:szCs w:val="20"/>
        </w:rPr>
        <w:t>Samotný postup pri VO je špecifikovaný v „Prí</w:t>
      </w:r>
      <w:r w:rsidRPr="00B7007C">
        <w:rPr>
          <w:rFonts w:asciiTheme="minorHAnsi" w:hAnsiTheme="minorHAnsi"/>
          <w:sz w:val="20"/>
          <w:szCs w:val="20"/>
        </w:rPr>
        <w:t>ručke pre verejné obstarávanie“</w:t>
      </w:r>
      <w:r>
        <w:rPr>
          <w:rFonts w:asciiTheme="minorHAnsi" w:hAnsiTheme="minorHAnsi"/>
          <w:sz w:val="20"/>
          <w:szCs w:val="20"/>
        </w:rPr>
        <w:t xml:space="preserve">, ktorá je zverejnená na webovom sídle </w:t>
      </w:r>
      <w:hyperlink r:id="rId28" w:history="1">
        <w:r w:rsidRPr="00515226">
          <w:rPr>
            <w:sz w:val="20"/>
            <w:szCs w:val="20"/>
          </w:rPr>
          <w:t>https://www.minv.sk/?metodicke-dokumenty-1</w:t>
        </w:r>
      </w:hyperlink>
      <w:r>
        <w:rPr>
          <w:sz w:val="20"/>
          <w:szCs w:val="20"/>
        </w:rPr>
        <w:t>.</w:t>
      </w:r>
    </w:p>
    <w:p w14:paraId="77111531" w14:textId="77777777" w:rsidR="00E045D1" w:rsidRPr="00515226" w:rsidRDefault="00E045D1" w:rsidP="00354C05">
      <w:pPr>
        <w:pStyle w:val="ur4"/>
        <w:numPr>
          <w:ilvl w:val="2"/>
          <w:numId w:val="68"/>
        </w:numPr>
        <w:rPr>
          <w:b w:val="0"/>
        </w:rPr>
      </w:pPr>
      <w:bookmarkStart w:id="499" w:name="_Toc474402125"/>
      <w:bookmarkStart w:id="500" w:name="_Toc474403036"/>
      <w:bookmarkStart w:id="501" w:name="_Toc474413664"/>
      <w:bookmarkStart w:id="502" w:name="_Toc474415281"/>
      <w:r w:rsidRPr="00515226">
        <w:t>Prieskum</w:t>
      </w:r>
      <w:r w:rsidRPr="00515226">
        <w:rPr>
          <w:b w:val="0"/>
        </w:rPr>
        <w:t xml:space="preserve"> </w:t>
      </w:r>
      <w:r w:rsidRPr="00515226">
        <w:t>trhu</w:t>
      </w:r>
      <w:bookmarkEnd w:id="499"/>
      <w:bookmarkEnd w:id="500"/>
      <w:bookmarkEnd w:id="501"/>
      <w:bookmarkEnd w:id="502"/>
    </w:p>
    <w:p w14:paraId="785CB581" w14:textId="77777777" w:rsidR="00A0233C" w:rsidRPr="00515226"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Prieskum trhu predstavuje nástroj na overovanie hospodárnosti výdavkov najmä v prípade výdavkov, pre ktoré nie sú stanovené finančné limity alebo jednotkové ceny a zároveň žiadateľ nepreukazuje hospodárnosť výdavkov prostredníctvom zrealizovaného VO, znaleckým alebo odborným posudkom. Slúži ako nevyhnutná podpora pre prvotné posúdenie hospodárnosti a efektívnosti výdavkov stanovených v rozpočte projektu.</w:t>
      </w:r>
    </w:p>
    <w:p w14:paraId="17AC10F9" w14:textId="77777777" w:rsidR="00A0233C" w:rsidRPr="00515226"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 xml:space="preserve">Žiadateľ vykoná prieskum trhu vyžiadaním </w:t>
      </w:r>
      <w:r w:rsidRPr="00515226">
        <w:rPr>
          <w:rFonts w:asciiTheme="minorHAnsi" w:hAnsiTheme="minorHAnsi"/>
          <w:b/>
          <w:sz w:val="20"/>
          <w:szCs w:val="20"/>
          <w:u w:val="single"/>
        </w:rPr>
        <w:t>minimálne 5 ponúk</w:t>
      </w:r>
      <w:r w:rsidRPr="00515226">
        <w:rPr>
          <w:rFonts w:asciiTheme="minorHAnsi" w:hAnsiTheme="minorHAnsi"/>
          <w:b/>
          <w:sz w:val="20"/>
          <w:szCs w:val="20"/>
        </w:rPr>
        <w:t xml:space="preserve"> </w:t>
      </w:r>
      <w:r w:rsidRPr="00515226">
        <w:rPr>
          <w:rFonts w:asciiTheme="minorHAnsi" w:hAnsiTheme="minorHAnsi"/>
          <w:sz w:val="20"/>
          <w:szCs w:val="20"/>
        </w:rPr>
        <w:t xml:space="preserve">od rôznych potenciálnych dodávateľov na predmet zákazky tovaru, práce alebo služby s cieľom zistenia aktuálnych cenových úrovní. </w:t>
      </w:r>
    </w:p>
    <w:p w14:paraId="3F13E4B8" w14:textId="77777777" w:rsidR="00A0233C" w:rsidRPr="00515226"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SO je oprávnený v prípade, že na úrovni žiadateľa nie je možné získať/identifikovať minimálne 5 cenových ponúk od potenciálnych dodávateľov, akceptovať aj nižší počet ponúk, napr. ak predmet prieskumu má jedinečný charakter alebo existuje iba obmedzený počet dodávateľov. V takomto prípade SO overí opodstatnenosť zdôvodnenia nižšieho ako požadovaného počtu oslovených potenciálnych dodávateľov zo strany žiadateľa.</w:t>
      </w:r>
    </w:p>
    <w:p w14:paraId="47CB0E09" w14:textId="3ED67A0D" w:rsidR="00A0233C" w:rsidRPr="00515226"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 xml:space="preserve">V prípade, že daný výdavok spadá pod tovar/službu/prácu, ktorá je v zmysle § </w:t>
      </w:r>
      <w:r w:rsidR="00B7007C">
        <w:rPr>
          <w:rFonts w:asciiTheme="minorHAnsi" w:hAnsiTheme="minorHAnsi"/>
          <w:sz w:val="20"/>
          <w:szCs w:val="20"/>
        </w:rPr>
        <w:t>117 Z</w:t>
      </w:r>
      <w:r w:rsidRPr="00515226">
        <w:rPr>
          <w:rFonts w:asciiTheme="minorHAnsi" w:hAnsiTheme="minorHAnsi"/>
          <w:sz w:val="20"/>
          <w:szCs w:val="20"/>
        </w:rPr>
        <w:t>VO bežne dostupná na trhu, prieskum trhu môže žiadateľ vykonať aj na základe údajov zverejnených na elektronickom trhovisku (</w:t>
      </w:r>
      <w:hyperlink r:id="rId29" w:history="1">
        <w:r w:rsidRPr="00515226">
          <w:rPr>
            <w:rStyle w:val="Hypertextovprepojenie"/>
            <w:rFonts w:asciiTheme="minorHAnsi" w:hAnsiTheme="minorHAnsi"/>
            <w:color w:val="auto"/>
            <w:sz w:val="20"/>
            <w:szCs w:val="20"/>
          </w:rPr>
          <w:t>www.eks.sk</w:t>
        </w:r>
      </w:hyperlink>
      <w:r w:rsidRPr="00515226">
        <w:rPr>
          <w:rFonts w:asciiTheme="minorHAnsi" w:hAnsiTheme="minorHAnsi"/>
          <w:sz w:val="20"/>
          <w:szCs w:val="20"/>
        </w:rPr>
        <w:t xml:space="preserve">). V tomto prípade identifikuje </w:t>
      </w:r>
      <w:r w:rsidRPr="00515226">
        <w:rPr>
          <w:rFonts w:asciiTheme="minorHAnsi" w:hAnsiTheme="minorHAnsi"/>
          <w:sz w:val="20"/>
          <w:szCs w:val="20"/>
          <w:u w:val="single"/>
        </w:rPr>
        <w:t>minimálne 5</w:t>
      </w:r>
      <w:r w:rsidRPr="00515226">
        <w:rPr>
          <w:rFonts w:asciiTheme="minorHAnsi" w:hAnsiTheme="minorHAnsi"/>
          <w:sz w:val="20"/>
          <w:szCs w:val="20"/>
        </w:rPr>
        <w:t xml:space="preserve"> rovnakých alebo porovnateľných zákaziek, z ktorých </w:t>
      </w:r>
      <w:r w:rsidRPr="00515226">
        <w:rPr>
          <w:rFonts w:asciiTheme="minorHAnsi" w:hAnsiTheme="minorHAnsi"/>
          <w:b/>
          <w:sz w:val="20"/>
          <w:szCs w:val="20"/>
        </w:rPr>
        <w:t>aktuálna cena – medián</w:t>
      </w:r>
      <w:r w:rsidRPr="00515226">
        <w:rPr>
          <w:rFonts w:asciiTheme="minorHAnsi" w:hAnsiTheme="minorHAnsi"/>
          <w:sz w:val="20"/>
          <w:szCs w:val="20"/>
        </w:rPr>
        <w:t xml:space="preserve"> bude preukazovať hospodárnosť výdavku požadovaného žiadateľom.</w:t>
      </w:r>
    </w:p>
    <w:p w14:paraId="53E644C3" w14:textId="722C9BAC" w:rsidR="00A0233C" w:rsidRPr="00515226"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b/>
          <w:sz w:val="20"/>
          <w:szCs w:val="20"/>
        </w:rPr>
        <w:t xml:space="preserve">Medián ako uznávaný ukazovateľ </w:t>
      </w:r>
      <w:r w:rsidRPr="00515226">
        <w:rPr>
          <w:rFonts w:asciiTheme="minorHAnsi" w:hAnsiTheme="minorHAnsi"/>
          <w:sz w:val="20"/>
          <w:szCs w:val="20"/>
        </w:rPr>
        <w:t xml:space="preserve">pre najvernejšiu výpovednú hodnotu nachádzajúcu sa uprostred usporiadaných získaných/identifikovaných cenových ponúk. </w:t>
      </w:r>
      <w:r w:rsidR="00343A40" w:rsidRPr="00515226">
        <w:rPr>
          <w:rFonts w:asciiTheme="minorHAnsi" w:hAnsiTheme="minorHAnsi"/>
          <w:b/>
          <w:sz w:val="20"/>
          <w:szCs w:val="20"/>
        </w:rPr>
        <w:t>Pri výpočte mediánu sa postupuje</w:t>
      </w:r>
      <w:r w:rsidR="00343A40" w:rsidRPr="00515226">
        <w:rPr>
          <w:rFonts w:asciiTheme="minorHAnsi" w:hAnsiTheme="minorHAnsi"/>
          <w:sz w:val="20"/>
          <w:szCs w:val="20"/>
        </w:rPr>
        <w:t>:</w:t>
      </w:r>
    </w:p>
    <w:p w14:paraId="558DA233" w14:textId="53F7E65E" w:rsidR="00A0233C" w:rsidRPr="00515226" w:rsidRDefault="00A0233C" w:rsidP="00A0233C">
      <w:pPr>
        <w:pStyle w:val="Odsekzoznamu"/>
        <w:numPr>
          <w:ilvl w:val="1"/>
          <w:numId w:val="246"/>
        </w:numPr>
        <w:tabs>
          <w:tab w:val="clear" w:pos="1440"/>
          <w:tab w:val="num" w:pos="567"/>
        </w:tabs>
        <w:autoSpaceDE w:val="0"/>
        <w:autoSpaceDN w:val="0"/>
        <w:adjustRightInd w:val="0"/>
        <w:spacing w:before="60" w:after="60" w:line="276" w:lineRule="auto"/>
        <w:ind w:left="284" w:firstLine="0"/>
        <w:jc w:val="both"/>
        <w:rPr>
          <w:rFonts w:asciiTheme="minorHAnsi" w:hAnsiTheme="minorHAnsi"/>
          <w:sz w:val="20"/>
          <w:szCs w:val="20"/>
        </w:rPr>
      </w:pPr>
      <w:r w:rsidRPr="00515226">
        <w:rPr>
          <w:rFonts w:asciiTheme="minorHAnsi" w:hAnsiTheme="minorHAnsi"/>
          <w:sz w:val="20"/>
          <w:szCs w:val="20"/>
        </w:rPr>
        <w:t xml:space="preserve">zoradiť cenové ponuky podľa výšky ponúknutej ceny </w:t>
      </w:r>
    </w:p>
    <w:p w14:paraId="35945D63" w14:textId="77777777" w:rsidR="00A0233C" w:rsidRPr="00515226" w:rsidRDefault="00A0233C" w:rsidP="00A0233C">
      <w:pPr>
        <w:pStyle w:val="Odsekzoznamu"/>
        <w:numPr>
          <w:ilvl w:val="1"/>
          <w:numId w:val="246"/>
        </w:numPr>
        <w:tabs>
          <w:tab w:val="clear" w:pos="1440"/>
          <w:tab w:val="num" w:pos="567"/>
        </w:tabs>
        <w:autoSpaceDE w:val="0"/>
        <w:autoSpaceDN w:val="0"/>
        <w:adjustRightInd w:val="0"/>
        <w:spacing w:before="60" w:after="60" w:line="276" w:lineRule="auto"/>
        <w:ind w:left="567" w:hanging="283"/>
        <w:jc w:val="both"/>
        <w:rPr>
          <w:rFonts w:asciiTheme="minorHAnsi" w:hAnsiTheme="minorHAnsi"/>
          <w:sz w:val="20"/>
          <w:szCs w:val="20"/>
        </w:rPr>
      </w:pPr>
      <w:r w:rsidRPr="00515226">
        <w:rPr>
          <w:rFonts w:asciiTheme="minorHAnsi" w:hAnsiTheme="minorHAnsi"/>
          <w:sz w:val="20"/>
          <w:szCs w:val="20"/>
        </w:rPr>
        <w:t>v prípade nepárneho počtu cenových ponúk  zobrať hodnotu cenovej ponuky, ktorá sa nachádza v strede zoznamu a tá je mediánom</w:t>
      </w:r>
    </w:p>
    <w:p w14:paraId="17CF7729" w14:textId="77777777" w:rsidR="00A0233C" w:rsidRPr="00515226" w:rsidRDefault="00A0233C" w:rsidP="00343A40">
      <w:pPr>
        <w:pStyle w:val="Odsekzoznamu"/>
        <w:numPr>
          <w:ilvl w:val="1"/>
          <w:numId w:val="246"/>
        </w:numPr>
        <w:tabs>
          <w:tab w:val="clear" w:pos="1440"/>
          <w:tab w:val="num" w:pos="567"/>
        </w:tabs>
        <w:autoSpaceDE w:val="0"/>
        <w:autoSpaceDN w:val="0"/>
        <w:adjustRightInd w:val="0"/>
        <w:spacing w:before="60" w:after="60" w:line="276" w:lineRule="auto"/>
        <w:ind w:left="567" w:hanging="283"/>
        <w:jc w:val="both"/>
        <w:rPr>
          <w:rFonts w:asciiTheme="minorHAnsi" w:hAnsiTheme="minorHAnsi"/>
          <w:sz w:val="20"/>
          <w:szCs w:val="20"/>
        </w:rPr>
      </w:pPr>
      <w:r w:rsidRPr="00515226">
        <w:rPr>
          <w:rFonts w:asciiTheme="minorHAnsi" w:hAnsiTheme="minorHAnsi"/>
          <w:sz w:val="20"/>
          <w:szCs w:val="20"/>
        </w:rPr>
        <w:t>v prípade párneho počtu hodnôt v zozname sa  za medián označí aritmetický priemer hodnôt na miestach n/2 a n/2+1, pričom „n“ je počet cenových ponúk.</w:t>
      </w:r>
    </w:p>
    <w:p w14:paraId="0D1B0B5B" w14:textId="77777777" w:rsidR="00A0233C" w:rsidRPr="00515226" w:rsidRDefault="00A0233C" w:rsidP="00A0233C">
      <w:pPr>
        <w:autoSpaceDE w:val="0"/>
        <w:autoSpaceDN w:val="0"/>
        <w:adjustRightInd w:val="0"/>
        <w:spacing w:before="60" w:after="60"/>
        <w:jc w:val="both"/>
        <w:rPr>
          <w:rFonts w:asciiTheme="minorHAnsi" w:hAnsiTheme="minorHAnsi"/>
          <w:b/>
          <w:sz w:val="20"/>
          <w:szCs w:val="20"/>
        </w:rPr>
      </w:pPr>
      <w:r w:rsidRPr="00515226">
        <w:rPr>
          <w:rFonts w:asciiTheme="minorHAnsi" w:hAnsiTheme="minorHAnsi"/>
          <w:b/>
          <w:sz w:val="20"/>
          <w:szCs w:val="20"/>
        </w:rPr>
        <w:t>Príklad - nepárny počet cenových ponúk:</w:t>
      </w:r>
    </w:p>
    <w:p w14:paraId="618F6305" w14:textId="5A006BE6" w:rsidR="00A0233C" w:rsidRPr="00515226"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 xml:space="preserve">Žiadateľ plánuje uskutočniť školenie. Za účelom stanovenia výšky výdavku na školenie oslovil v 5 subjektov, ktorým zadal špecifikáciu predmetu zákazky a požiadal ich o predloženie cenových ponúk. Žiadateľ obdržal od subjektov </w:t>
      </w:r>
      <w:r w:rsidRPr="00515226">
        <w:rPr>
          <w:rFonts w:asciiTheme="minorHAnsi" w:hAnsiTheme="minorHAnsi"/>
          <w:b/>
          <w:sz w:val="20"/>
          <w:szCs w:val="20"/>
        </w:rPr>
        <w:t>5 cenových ponúk</w:t>
      </w:r>
      <w:r w:rsidRPr="00515226">
        <w:rPr>
          <w:rFonts w:asciiTheme="minorHAnsi" w:hAnsiTheme="minorHAnsi"/>
          <w:sz w:val="20"/>
          <w:szCs w:val="20"/>
        </w:rPr>
        <w:t xml:space="preserve"> s nasledovnými hodnotami, ktoré zoradil od najnižšej po najvyššiu:</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1727"/>
        <w:gridCol w:w="1753"/>
        <w:gridCol w:w="1713"/>
      </w:tblGrid>
      <w:tr w:rsidR="00712501" w:rsidRPr="00515226" w14:paraId="16F4D64F" w14:textId="77777777" w:rsidTr="00DB6143">
        <w:trPr>
          <w:trHeight w:val="227"/>
          <w:jc w:val="center"/>
        </w:trPr>
        <w:tc>
          <w:tcPr>
            <w:tcW w:w="1727" w:type="dxa"/>
            <w:tcBorders>
              <w:top w:val="single" w:sz="8" w:space="0" w:color="000000"/>
              <w:left w:val="single" w:sz="8" w:space="0" w:color="000000"/>
              <w:bottom w:val="single" w:sz="8" w:space="0" w:color="000000"/>
              <w:right w:val="single" w:sz="8" w:space="0" w:color="000000"/>
            </w:tcBorders>
            <w:vAlign w:val="center"/>
          </w:tcPr>
          <w:p w14:paraId="54D6A329"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b/>
                <w:sz w:val="18"/>
                <w:szCs w:val="18"/>
              </w:rPr>
            </w:pPr>
            <w:r w:rsidRPr="00515226">
              <w:rPr>
                <w:rFonts w:asciiTheme="minorHAnsi" w:hAnsiTheme="minorHAnsi"/>
                <w:b/>
                <w:sz w:val="18"/>
                <w:szCs w:val="18"/>
              </w:rPr>
              <w:t>Poradové číslo</w:t>
            </w:r>
          </w:p>
        </w:tc>
        <w:tc>
          <w:tcPr>
            <w:tcW w:w="1753" w:type="dxa"/>
            <w:tcBorders>
              <w:top w:val="single" w:sz="8" w:space="0" w:color="000000"/>
              <w:left w:val="single" w:sz="8" w:space="0" w:color="000000"/>
              <w:bottom w:val="single" w:sz="8" w:space="0" w:color="000000"/>
              <w:right w:val="single" w:sz="8" w:space="0" w:color="000000"/>
            </w:tcBorders>
            <w:vAlign w:val="center"/>
          </w:tcPr>
          <w:p w14:paraId="493E4EC2" w14:textId="77777777" w:rsidR="00A0233C" w:rsidRPr="00515226" w:rsidRDefault="00A0233C" w:rsidP="00712501">
            <w:pPr>
              <w:tabs>
                <w:tab w:val="left" w:pos="567"/>
                <w:tab w:val="left" w:pos="3119"/>
                <w:tab w:val="left" w:pos="5387"/>
              </w:tabs>
              <w:spacing w:after="0" w:line="240" w:lineRule="auto"/>
              <w:jc w:val="center"/>
              <w:rPr>
                <w:rFonts w:asciiTheme="minorHAnsi" w:hAnsiTheme="minorHAnsi"/>
                <w:b/>
                <w:sz w:val="18"/>
                <w:szCs w:val="18"/>
              </w:rPr>
            </w:pPr>
            <w:r w:rsidRPr="00515226">
              <w:rPr>
                <w:rFonts w:asciiTheme="minorHAnsi" w:hAnsiTheme="minorHAnsi"/>
                <w:b/>
                <w:sz w:val="18"/>
                <w:szCs w:val="18"/>
              </w:rPr>
              <w:t>Ponuka v EUR</w:t>
            </w:r>
          </w:p>
        </w:tc>
        <w:tc>
          <w:tcPr>
            <w:tcW w:w="1713" w:type="dxa"/>
            <w:tcBorders>
              <w:top w:val="single" w:sz="8" w:space="0" w:color="000000"/>
              <w:left w:val="single" w:sz="8" w:space="0" w:color="000000"/>
              <w:bottom w:val="single" w:sz="8" w:space="0" w:color="000000"/>
              <w:right w:val="single" w:sz="8" w:space="0" w:color="000000"/>
            </w:tcBorders>
            <w:vAlign w:val="center"/>
          </w:tcPr>
          <w:p w14:paraId="766053C5"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b/>
                <w:sz w:val="18"/>
                <w:szCs w:val="18"/>
              </w:rPr>
            </w:pPr>
            <w:r w:rsidRPr="00515226">
              <w:rPr>
                <w:rFonts w:asciiTheme="minorHAnsi" w:hAnsiTheme="minorHAnsi"/>
                <w:b/>
                <w:sz w:val="18"/>
                <w:szCs w:val="18"/>
              </w:rPr>
              <w:t>Medián v EUR:</w:t>
            </w:r>
          </w:p>
        </w:tc>
      </w:tr>
      <w:tr w:rsidR="00712501" w:rsidRPr="00515226" w14:paraId="03F6D3CD" w14:textId="77777777" w:rsidTr="00DB6143">
        <w:trPr>
          <w:trHeight w:val="227"/>
          <w:jc w:val="center"/>
        </w:trPr>
        <w:tc>
          <w:tcPr>
            <w:tcW w:w="1727" w:type="dxa"/>
            <w:tcBorders>
              <w:top w:val="single" w:sz="8" w:space="0" w:color="000000"/>
              <w:left w:val="single" w:sz="8" w:space="0" w:color="000000"/>
              <w:bottom w:val="single" w:sz="8" w:space="0" w:color="000000"/>
              <w:right w:val="single" w:sz="8" w:space="0" w:color="000000"/>
            </w:tcBorders>
            <w:vAlign w:val="center"/>
          </w:tcPr>
          <w:p w14:paraId="45E3CC12"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1.</w:t>
            </w:r>
          </w:p>
        </w:tc>
        <w:tc>
          <w:tcPr>
            <w:tcW w:w="1753" w:type="dxa"/>
            <w:tcBorders>
              <w:top w:val="single" w:sz="8" w:space="0" w:color="000000"/>
              <w:left w:val="single" w:sz="8" w:space="0" w:color="000000"/>
              <w:bottom w:val="single" w:sz="8" w:space="0" w:color="000000"/>
              <w:right w:val="single" w:sz="8" w:space="0" w:color="000000"/>
            </w:tcBorders>
            <w:vAlign w:val="center"/>
          </w:tcPr>
          <w:p w14:paraId="4F18AE4C"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5 600,00</w:t>
            </w:r>
          </w:p>
        </w:tc>
        <w:tc>
          <w:tcPr>
            <w:tcW w:w="1713" w:type="dxa"/>
            <w:tcBorders>
              <w:top w:val="single" w:sz="8" w:space="0" w:color="000000"/>
              <w:left w:val="single" w:sz="8" w:space="0" w:color="000000"/>
              <w:bottom w:val="single" w:sz="8" w:space="0" w:color="000000"/>
              <w:right w:val="single" w:sz="8" w:space="0" w:color="000000"/>
            </w:tcBorders>
            <w:vAlign w:val="center"/>
          </w:tcPr>
          <w:p w14:paraId="00E378B3"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p>
        </w:tc>
      </w:tr>
      <w:tr w:rsidR="00712501" w:rsidRPr="00515226" w14:paraId="13ACAA42" w14:textId="77777777" w:rsidTr="00DB6143">
        <w:trPr>
          <w:trHeight w:val="227"/>
          <w:jc w:val="center"/>
        </w:trPr>
        <w:tc>
          <w:tcPr>
            <w:tcW w:w="1727" w:type="dxa"/>
            <w:tcBorders>
              <w:top w:val="single" w:sz="8" w:space="0" w:color="000000"/>
              <w:left w:val="single" w:sz="8" w:space="0" w:color="000000"/>
              <w:bottom w:val="single" w:sz="8" w:space="0" w:color="000000"/>
              <w:right w:val="single" w:sz="8" w:space="0" w:color="000000"/>
            </w:tcBorders>
            <w:vAlign w:val="center"/>
          </w:tcPr>
          <w:p w14:paraId="7DB40D83"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2.</w:t>
            </w:r>
          </w:p>
        </w:tc>
        <w:tc>
          <w:tcPr>
            <w:tcW w:w="1753" w:type="dxa"/>
            <w:tcBorders>
              <w:top w:val="single" w:sz="8" w:space="0" w:color="000000"/>
              <w:left w:val="single" w:sz="8" w:space="0" w:color="000000"/>
              <w:bottom w:val="single" w:sz="8" w:space="0" w:color="000000"/>
              <w:right w:val="single" w:sz="8" w:space="0" w:color="000000"/>
            </w:tcBorders>
            <w:vAlign w:val="center"/>
          </w:tcPr>
          <w:p w14:paraId="7F774E8A"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6 902,00</w:t>
            </w:r>
          </w:p>
        </w:tc>
        <w:tc>
          <w:tcPr>
            <w:tcW w:w="1713" w:type="dxa"/>
            <w:tcBorders>
              <w:top w:val="single" w:sz="8" w:space="0" w:color="000000"/>
              <w:left w:val="single" w:sz="8" w:space="0" w:color="000000"/>
              <w:bottom w:val="single" w:sz="8" w:space="0" w:color="000000"/>
              <w:right w:val="single" w:sz="8" w:space="0" w:color="000000"/>
            </w:tcBorders>
            <w:vAlign w:val="center"/>
          </w:tcPr>
          <w:p w14:paraId="1F0CF49A"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p>
        </w:tc>
      </w:tr>
      <w:tr w:rsidR="00712501" w:rsidRPr="00515226" w14:paraId="69F61057" w14:textId="77777777" w:rsidTr="00DB6143">
        <w:trPr>
          <w:trHeight w:val="227"/>
          <w:jc w:val="center"/>
        </w:trPr>
        <w:tc>
          <w:tcPr>
            <w:tcW w:w="1727" w:type="dxa"/>
            <w:tcBorders>
              <w:top w:val="single" w:sz="8" w:space="0" w:color="000000"/>
              <w:left w:val="single" w:sz="8" w:space="0" w:color="000000"/>
              <w:bottom w:val="single" w:sz="8" w:space="0" w:color="000000"/>
              <w:right w:val="single" w:sz="8" w:space="0" w:color="000000"/>
            </w:tcBorders>
            <w:vAlign w:val="center"/>
          </w:tcPr>
          <w:p w14:paraId="47AA753B"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3.</w:t>
            </w:r>
          </w:p>
        </w:tc>
        <w:tc>
          <w:tcPr>
            <w:tcW w:w="1753" w:type="dxa"/>
            <w:tcBorders>
              <w:top w:val="single" w:sz="8" w:space="0" w:color="000000"/>
              <w:left w:val="single" w:sz="8" w:space="0" w:color="000000"/>
              <w:bottom w:val="single" w:sz="8" w:space="0" w:color="000000"/>
              <w:right w:val="single" w:sz="8" w:space="0" w:color="000000"/>
            </w:tcBorders>
            <w:vAlign w:val="center"/>
          </w:tcPr>
          <w:p w14:paraId="71602096"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b/>
                <w:sz w:val="18"/>
                <w:szCs w:val="18"/>
              </w:rPr>
            </w:pPr>
            <w:r w:rsidRPr="00515226">
              <w:rPr>
                <w:rFonts w:asciiTheme="minorHAnsi" w:hAnsiTheme="minorHAnsi"/>
                <w:b/>
                <w:sz w:val="18"/>
                <w:szCs w:val="18"/>
              </w:rPr>
              <w:t>8 798,00</w:t>
            </w:r>
          </w:p>
        </w:tc>
        <w:tc>
          <w:tcPr>
            <w:tcW w:w="1713" w:type="dxa"/>
            <w:tcBorders>
              <w:top w:val="single" w:sz="8" w:space="0" w:color="000000"/>
              <w:left w:val="single" w:sz="8" w:space="0" w:color="000000"/>
              <w:bottom w:val="single" w:sz="8" w:space="0" w:color="000000"/>
              <w:right w:val="single" w:sz="8" w:space="0" w:color="000000"/>
            </w:tcBorders>
            <w:vAlign w:val="center"/>
          </w:tcPr>
          <w:p w14:paraId="0FCF17A0"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b/>
                <w:sz w:val="18"/>
                <w:szCs w:val="18"/>
              </w:rPr>
            </w:pPr>
            <w:r w:rsidRPr="00515226">
              <w:rPr>
                <w:rFonts w:asciiTheme="minorHAnsi" w:hAnsiTheme="minorHAnsi"/>
                <w:b/>
                <w:sz w:val="18"/>
                <w:szCs w:val="18"/>
              </w:rPr>
              <w:t>8 798,00</w:t>
            </w:r>
          </w:p>
        </w:tc>
      </w:tr>
      <w:tr w:rsidR="00712501" w:rsidRPr="00515226" w14:paraId="6D358CD8" w14:textId="77777777" w:rsidTr="00DB6143">
        <w:trPr>
          <w:trHeight w:val="227"/>
          <w:jc w:val="center"/>
        </w:trPr>
        <w:tc>
          <w:tcPr>
            <w:tcW w:w="1727" w:type="dxa"/>
            <w:tcBorders>
              <w:top w:val="single" w:sz="8" w:space="0" w:color="000000"/>
              <w:left w:val="single" w:sz="8" w:space="0" w:color="000000"/>
              <w:bottom w:val="single" w:sz="8" w:space="0" w:color="000000"/>
              <w:right w:val="single" w:sz="8" w:space="0" w:color="000000"/>
            </w:tcBorders>
            <w:vAlign w:val="center"/>
          </w:tcPr>
          <w:p w14:paraId="61B2B6DB"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4.</w:t>
            </w:r>
          </w:p>
        </w:tc>
        <w:tc>
          <w:tcPr>
            <w:tcW w:w="1753" w:type="dxa"/>
            <w:tcBorders>
              <w:top w:val="single" w:sz="8" w:space="0" w:color="000000"/>
              <w:left w:val="single" w:sz="8" w:space="0" w:color="000000"/>
              <w:bottom w:val="single" w:sz="8" w:space="0" w:color="000000"/>
              <w:right w:val="single" w:sz="8" w:space="0" w:color="000000"/>
            </w:tcBorders>
            <w:vAlign w:val="center"/>
          </w:tcPr>
          <w:p w14:paraId="201DCC8C"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9 245,00</w:t>
            </w:r>
          </w:p>
        </w:tc>
        <w:tc>
          <w:tcPr>
            <w:tcW w:w="1713" w:type="dxa"/>
            <w:tcBorders>
              <w:top w:val="single" w:sz="8" w:space="0" w:color="000000"/>
              <w:left w:val="single" w:sz="8" w:space="0" w:color="000000"/>
              <w:bottom w:val="single" w:sz="8" w:space="0" w:color="000000"/>
              <w:right w:val="single" w:sz="8" w:space="0" w:color="000000"/>
            </w:tcBorders>
            <w:vAlign w:val="center"/>
          </w:tcPr>
          <w:p w14:paraId="323CDA4C"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p>
        </w:tc>
      </w:tr>
      <w:tr w:rsidR="00712501" w:rsidRPr="00515226" w14:paraId="62E3449D" w14:textId="77777777" w:rsidTr="00DB6143">
        <w:trPr>
          <w:trHeight w:val="227"/>
          <w:jc w:val="center"/>
        </w:trPr>
        <w:tc>
          <w:tcPr>
            <w:tcW w:w="1727" w:type="dxa"/>
            <w:tcBorders>
              <w:top w:val="single" w:sz="8" w:space="0" w:color="000000"/>
              <w:left w:val="single" w:sz="8" w:space="0" w:color="000000"/>
              <w:bottom w:val="single" w:sz="8" w:space="0" w:color="000000"/>
              <w:right w:val="single" w:sz="8" w:space="0" w:color="000000"/>
            </w:tcBorders>
            <w:vAlign w:val="center"/>
          </w:tcPr>
          <w:p w14:paraId="0DB1031D"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5.</w:t>
            </w:r>
          </w:p>
        </w:tc>
        <w:tc>
          <w:tcPr>
            <w:tcW w:w="1753" w:type="dxa"/>
            <w:tcBorders>
              <w:top w:val="single" w:sz="8" w:space="0" w:color="000000"/>
              <w:left w:val="single" w:sz="8" w:space="0" w:color="000000"/>
              <w:bottom w:val="single" w:sz="8" w:space="0" w:color="000000"/>
              <w:right w:val="single" w:sz="8" w:space="0" w:color="000000"/>
            </w:tcBorders>
            <w:vAlign w:val="center"/>
          </w:tcPr>
          <w:p w14:paraId="5AD11A78"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13 840,00</w:t>
            </w:r>
          </w:p>
        </w:tc>
        <w:tc>
          <w:tcPr>
            <w:tcW w:w="1713" w:type="dxa"/>
            <w:tcBorders>
              <w:top w:val="single" w:sz="8" w:space="0" w:color="000000"/>
              <w:left w:val="single" w:sz="8" w:space="0" w:color="000000"/>
              <w:bottom w:val="single" w:sz="8" w:space="0" w:color="000000"/>
              <w:right w:val="single" w:sz="8" w:space="0" w:color="000000"/>
            </w:tcBorders>
            <w:vAlign w:val="center"/>
          </w:tcPr>
          <w:p w14:paraId="22F14A82"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p>
        </w:tc>
      </w:tr>
    </w:tbl>
    <w:p w14:paraId="68007A86" w14:textId="7F576B0B" w:rsidR="005766C6" w:rsidRPr="00515226" w:rsidRDefault="00A0233C" w:rsidP="00DB6143">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Počet cenových ponúk je</w:t>
      </w:r>
      <w:r w:rsidRPr="00515226">
        <w:rPr>
          <w:rFonts w:asciiTheme="minorHAnsi" w:hAnsiTheme="minorHAnsi"/>
          <w:b/>
          <w:sz w:val="20"/>
          <w:szCs w:val="20"/>
        </w:rPr>
        <w:t xml:space="preserve"> nepárny, </w:t>
      </w:r>
      <w:r w:rsidRPr="00515226">
        <w:rPr>
          <w:rFonts w:asciiTheme="minorHAnsi" w:hAnsiTheme="minorHAnsi"/>
          <w:sz w:val="20"/>
          <w:szCs w:val="20"/>
        </w:rPr>
        <w:t>a preto za medián bude označená hodnota v strede zoznamu- t.j. na 3. miest, čo je hodnota</w:t>
      </w:r>
      <w:r w:rsidRPr="00515226">
        <w:rPr>
          <w:rFonts w:asciiTheme="minorHAnsi" w:hAnsiTheme="minorHAnsi"/>
          <w:b/>
          <w:sz w:val="20"/>
          <w:szCs w:val="20"/>
        </w:rPr>
        <w:t xml:space="preserve"> 8 798,00 EUR, </w:t>
      </w:r>
      <w:r w:rsidRPr="00515226">
        <w:rPr>
          <w:rFonts w:asciiTheme="minorHAnsi" w:hAnsiTheme="minorHAnsi"/>
          <w:sz w:val="20"/>
          <w:szCs w:val="20"/>
        </w:rPr>
        <w:t>a žiadateľ túto hodnotu uvedie do ŽoNFP.</w:t>
      </w:r>
    </w:p>
    <w:p w14:paraId="071A8B8C" w14:textId="756965C1" w:rsidR="00A0233C" w:rsidRPr="00515226" w:rsidRDefault="00A0233C" w:rsidP="00DB6143">
      <w:pPr>
        <w:autoSpaceDE w:val="0"/>
        <w:autoSpaceDN w:val="0"/>
        <w:adjustRightInd w:val="0"/>
        <w:spacing w:before="60" w:after="60"/>
        <w:jc w:val="both"/>
        <w:rPr>
          <w:rFonts w:asciiTheme="minorHAnsi" w:hAnsiTheme="minorHAnsi"/>
          <w:b/>
          <w:sz w:val="20"/>
          <w:szCs w:val="20"/>
        </w:rPr>
      </w:pPr>
      <w:r w:rsidRPr="00515226">
        <w:rPr>
          <w:rFonts w:asciiTheme="minorHAnsi" w:hAnsiTheme="minorHAnsi"/>
          <w:b/>
          <w:sz w:val="20"/>
          <w:szCs w:val="20"/>
        </w:rPr>
        <w:t>Príklad</w:t>
      </w:r>
      <w:r w:rsidR="005766C6" w:rsidRPr="00515226">
        <w:rPr>
          <w:rFonts w:asciiTheme="minorHAnsi" w:hAnsiTheme="minorHAnsi"/>
          <w:b/>
          <w:sz w:val="20"/>
          <w:szCs w:val="20"/>
        </w:rPr>
        <w:t xml:space="preserve"> </w:t>
      </w:r>
      <w:r w:rsidRPr="00515226">
        <w:rPr>
          <w:rFonts w:asciiTheme="minorHAnsi" w:hAnsiTheme="minorHAnsi"/>
          <w:b/>
          <w:sz w:val="20"/>
          <w:szCs w:val="20"/>
        </w:rPr>
        <w:t>- párny počet cenových ponúk:</w:t>
      </w:r>
    </w:p>
    <w:p w14:paraId="20683115" w14:textId="6B0085CE" w:rsidR="00A0233C" w:rsidRPr="00515226"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lastRenderedPageBreak/>
        <w:t xml:space="preserve">Žiadateľ plánuje uskutočniť školenie. Za účelom stanovenia výšky výdavku na školenie oslovil v 8 subjektov, ktorým zadal špecifikáciu predmetu zákazky a požiadal ich o predloženie cenových ponúk. Žiadateľ obdržal od subjektov </w:t>
      </w:r>
      <w:r w:rsidRPr="00515226">
        <w:rPr>
          <w:rFonts w:asciiTheme="minorHAnsi" w:hAnsiTheme="minorHAnsi"/>
          <w:b/>
          <w:sz w:val="20"/>
          <w:szCs w:val="20"/>
        </w:rPr>
        <w:t>8 cenových ponúk</w:t>
      </w:r>
      <w:r w:rsidRPr="00515226">
        <w:rPr>
          <w:rFonts w:asciiTheme="minorHAnsi" w:hAnsiTheme="minorHAnsi"/>
          <w:sz w:val="20"/>
          <w:szCs w:val="20"/>
        </w:rPr>
        <w:t xml:space="preserve"> s nasledovnými hodnotami, ktoré zoradil od najnižšej po najvyššiu:</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1653"/>
        <w:gridCol w:w="1844"/>
        <w:gridCol w:w="1797"/>
      </w:tblGrid>
      <w:tr w:rsidR="00712501" w:rsidRPr="00515226" w14:paraId="30C8FC5C" w14:textId="77777777" w:rsidTr="00DB6143">
        <w:trPr>
          <w:trHeight w:val="227"/>
          <w:jc w:val="center"/>
        </w:trPr>
        <w:tc>
          <w:tcPr>
            <w:tcW w:w="1653" w:type="dxa"/>
            <w:tcBorders>
              <w:top w:val="single" w:sz="8" w:space="0" w:color="000000"/>
              <w:left w:val="single" w:sz="8" w:space="0" w:color="000000"/>
              <w:bottom w:val="single" w:sz="8" w:space="0" w:color="000000"/>
              <w:right w:val="single" w:sz="8" w:space="0" w:color="000000"/>
            </w:tcBorders>
            <w:vAlign w:val="center"/>
          </w:tcPr>
          <w:p w14:paraId="582FC772"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b/>
                <w:sz w:val="18"/>
                <w:szCs w:val="18"/>
              </w:rPr>
            </w:pPr>
            <w:r w:rsidRPr="00515226">
              <w:rPr>
                <w:rFonts w:asciiTheme="minorHAnsi" w:hAnsiTheme="minorHAnsi"/>
                <w:b/>
                <w:sz w:val="18"/>
                <w:szCs w:val="18"/>
              </w:rPr>
              <w:t>Poradové číslo</w:t>
            </w:r>
          </w:p>
        </w:tc>
        <w:tc>
          <w:tcPr>
            <w:tcW w:w="1844" w:type="dxa"/>
            <w:tcBorders>
              <w:top w:val="single" w:sz="8" w:space="0" w:color="000000"/>
              <w:left w:val="single" w:sz="8" w:space="0" w:color="000000"/>
              <w:bottom w:val="single" w:sz="8" w:space="0" w:color="000000"/>
              <w:right w:val="single" w:sz="8" w:space="0" w:color="000000"/>
            </w:tcBorders>
            <w:vAlign w:val="center"/>
          </w:tcPr>
          <w:p w14:paraId="3C0351EE" w14:textId="77777777" w:rsidR="00A0233C" w:rsidRPr="00515226" w:rsidRDefault="00A0233C" w:rsidP="00343A40">
            <w:pPr>
              <w:tabs>
                <w:tab w:val="left" w:pos="567"/>
                <w:tab w:val="left" w:pos="3119"/>
                <w:tab w:val="left" w:pos="5387"/>
              </w:tabs>
              <w:spacing w:after="0" w:line="240" w:lineRule="auto"/>
              <w:jc w:val="center"/>
              <w:rPr>
                <w:rFonts w:asciiTheme="minorHAnsi" w:hAnsiTheme="minorHAnsi"/>
                <w:b/>
                <w:sz w:val="18"/>
                <w:szCs w:val="18"/>
              </w:rPr>
            </w:pPr>
            <w:r w:rsidRPr="00515226">
              <w:rPr>
                <w:rFonts w:asciiTheme="minorHAnsi" w:hAnsiTheme="minorHAnsi"/>
                <w:b/>
                <w:sz w:val="18"/>
                <w:szCs w:val="18"/>
              </w:rPr>
              <w:t>Ponuka v EUR</w:t>
            </w:r>
          </w:p>
        </w:tc>
        <w:tc>
          <w:tcPr>
            <w:tcW w:w="1797" w:type="dxa"/>
            <w:tcBorders>
              <w:top w:val="single" w:sz="8" w:space="0" w:color="000000"/>
              <w:left w:val="single" w:sz="8" w:space="0" w:color="000000"/>
              <w:bottom w:val="single" w:sz="8" w:space="0" w:color="000000"/>
              <w:right w:val="single" w:sz="8" w:space="0" w:color="000000"/>
            </w:tcBorders>
            <w:vAlign w:val="center"/>
          </w:tcPr>
          <w:p w14:paraId="666AF86B"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b/>
                <w:sz w:val="18"/>
                <w:szCs w:val="18"/>
              </w:rPr>
            </w:pPr>
            <w:r w:rsidRPr="00515226">
              <w:rPr>
                <w:rFonts w:asciiTheme="minorHAnsi" w:hAnsiTheme="minorHAnsi"/>
                <w:b/>
                <w:sz w:val="18"/>
                <w:szCs w:val="18"/>
              </w:rPr>
              <w:t>Medián v EUR:</w:t>
            </w:r>
          </w:p>
        </w:tc>
      </w:tr>
      <w:tr w:rsidR="00712501" w:rsidRPr="00515226" w14:paraId="24DAB967" w14:textId="77777777" w:rsidTr="00DB6143">
        <w:trPr>
          <w:trHeight w:val="227"/>
          <w:jc w:val="center"/>
        </w:trPr>
        <w:tc>
          <w:tcPr>
            <w:tcW w:w="1653" w:type="dxa"/>
            <w:tcBorders>
              <w:top w:val="single" w:sz="8" w:space="0" w:color="000000"/>
              <w:left w:val="single" w:sz="8" w:space="0" w:color="000000"/>
              <w:bottom w:val="single" w:sz="8" w:space="0" w:color="000000"/>
              <w:right w:val="single" w:sz="8" w:space="0" w:color="000000"/>
            </w:tcBorders>
            <w:vAlign w:val="center"/>
          </w:tcPr>
          <w:p w14:paraId="298626F2"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1.</w:t>
            </w:r>
          </w:p>
        </w:tc>
        <w:tc>
          <w:tcPr>
            <w:tcW w:w="1844" w:type="dxa"/>
            <w:tcBorders>
              <w:top w:val="single" w:sz="8" w:space="0" w:color="000000"/>
              <w:left w:val="single" w:sz="8" w:space="0" w:color="000000"/>
              <w:bottom w:val="single" w:sz="8" w:space="0" w:color="000000"/>
              <w:right w:val="single" w:sz="8" w:space="0" w:color="000000"/>
            </w:tcBorders>
            <w:vAlign w:val="center"/>
          </w:tcPr>
          <w:p w14:paraId="1A90DD5F"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3 800,00</w:t>
            </w:r>
          </w:p>
        </w:tc>
        <w:tc>
          <w:tcPr>
            <w:tcW w:w="1797" w:type="dxa"/>
            <w:tcBorders>
              <w:top w:val="single" w:sz="8" w:space="0" w:color="000000"/>
              <w:left w:val="single" w:sz="8" w:space="0" w:color="000000"/>
              <w:bottom w:val="single" w:sz="8" w:space="0" w:color="000000"/>
              <w:right w:val="single" w:sz="8" w:space="0" w:color="000000"/>
            </w:tcBorders>
            <w:vAlign w:val="center"/>
          </w:tcPr>
          <w:p w14:paraId="4289359E"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p>
        </w:tc>
      </w:tr>
      <w:tr w:rsidR="00712501" w:rsidRPr="00515226" w14:paraId="7B3EA04E" w14:textId="77777777" w:rsidTr="00DB6143">
        <w:trPr>
          <w:trHeight w:val="227"/>
          <w:jc w:val="center"/>
        </w:trPr>
        <w:tc>
          <w:tcPr>
            <w:tcW w:w="1653" w:type="dxa"/>
            <w:tcBorders>
              <w:top w:val="single" w:sz="8" w:space="0" w:color="000000"/>
              <w:left w:val="single" w:sz="8" w:space="0" w:color="000000"/>
              <w:bottom w:val="single" w:sz="8" w:space="0" w:color="000000"/>
              <w:right w:val="single" w:sz="8" w:space="0" w:color="000000"/>
            </w:tcBorders>
            <w:vAlign w:val="center"/>
          </w:tcPr>
          <w:p w14:paraId="7607776F"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2.</w:t>
            </w:r>
          </w:p>
        </w:tc>
        <w:tc>
          <w:tcPr>
            <w:tcW w:w="1844" w:type="dxa"/>
            <w:tcBorders>
              <w:top w:val="single" w:sz="8" w:space="0" w:color="000000"/>
              <w:left w:val="single" w:sz="8" w:space="0" w:color="000000"/>
              <w:bottom w:val="single" w:sz="8" w:space="0" w:color="000000"/>
              <w:right w:val="single" w:sz="8" w:space="0" w:color="000000"/>
            </w:tcBorders>
            <w:vAlign w:val="center"/>
          </w:tcPr>
          <w:p w14:paraId="177DE76B"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4 341,00</w:t>
            </w:r>
          </w:p>
        </w:tc>
        <w:tc>
          <w:tcPr>
            <w:tcW w:w="1797" w:type="dxa"/>
            <w:tcBorders>
              <w:top w:val="single" w:sz="8" w:space="0" w:color="000000"/>
              <w:left w:val="single" w:sz="8" w:space="0" w:color="000000"/>
              <w:bottom w:val="single" w:sz="8" w:space="0" w:color="000000"/>
              <w:right w:val="single" w:sz="8" w:space="0" w:color="000000"/>
            </w:tcBorders>
            <w:vAlign w:val="center"/>
          </w:tcPr>
          <w:p w14:paraId="5423C4B8"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p>
        </w:tc>
      </w:tr>
      <w:tr w:rsidR="00712501" w:rsidRPr="00515226" w14:paraId="139E1B9E" w14:textId="77777777" w:rsidTr="00DB6143">
        <w:trPr>
          <w:trHeight w:val="227"/>
          <w:jc w:val="center"/>
        </w:trPr>
        <w:tc>
          <w:tcPr>
            <w:tcW w:w="1653" w:type="dxa"/>
            <w:tcBorders>
              <w:top w:val="single" w:sz="8" w:space="0" w:color="000000"/>
              <w:left w:val="single" w:sz="8" w:space="0" w:color="000000"/>
              <w:bottom w:val="single" w:sz="8" w:space="0" w:color="000000"/>
              <w:right w:val="single" w:sz="8" w:space="0" w:color="000000"/>
            </w:tcBorders>
            <w:vAlign w:val="center"/>
          </w:tcPr>
          <w:p w14:paraId="2C98CBE5"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3.</w:t>
            </w:r>
          </w:p>
        </w:tc>
        <w:tc>
          <w:tcPr>
            <w:tcW w:w="1844" w:type="dxa"/>
            <w:tcBorders>
              <w:top w:val="single" w:sz="8" w:space="0" w:color="000000"/>
              <w:left w:val="single" w:sz="8" w:space="0" w:color="000000"/>
              <w:bottom w:val="single" w:sz="8" w:space="0" w:color="000000"/>
              <w:right w:val="single" w:sz="8" w:space="0" w:color="000000"/>
            </w:tcBorders>
            <w:vAlign w:val="center"/>
          </w:tcPr>
          <w:p w14:paraId="7CD2D7E5"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4 479,00</w:t>
            </w:r>
          </w:p>
        </w:tc>
        <w:tc>
          <w:tcPr>
            <w:tcW w:w="1797" w:type="dxa"/>
            <w:tcBorders>
              <w:top w:val="single" w:sz="8" w:space="0" w:color="000000"/>
              <w:left w:val="single" w:sz="8" w:space="0" w:color="000000"/>
              <w:bottom w:val="single" w:sz="8" w:space="0" w:color="000000"/>
              <w:right w:val="single" w:sz="8" w:space="0" w:color="000000"/>
            </w:tcBorders>
            <w:vAlign w:val="center"/>
          </w:tcPr>
          <w:p w14:paraId="3FB165E0"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p>
        </w:tc>
      </w:tr>
      <w:tr w:rsidR="00712501" w:rsidRPr="00515226" w14:paraId="04A460C0" w14:textId="77777777" w:rsidTr="00DB6143">
        <w:trPr>
          <w:trHeight w:val="206"/>
          <w:jc w:val="center"/>
        </w:trPr>
        <w:tc>
          <w:tcPr>
            <w:tcW w:w="1653" w:type="dxa"/>
            <w:tcBorders>
              <w:top w:val="single" w:sz="8" w:space="0" w:color="000000"/>
              <w:left w:val="single" w:sz="8" w:space="0" w:color="000000"/>
              <w:bottom w:val="single" w:sz="8" w:space="0" w:color="000000"/>
              <w:right w:val="single" w:sz="8" w:space="0" w:color="000000"/>
            </w:tcBorders>
            <w:vAlign w:val="center"/>
          </w:tcPr>
          <w:p w14:paraId="33963CB0"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4.</w:t>
            </w:r>
          </w:p>
        </w:tc>
        <w:tc>
          <w:tcPr>
            <w:tcW w:w="1844" w:type="dxa"/>
            <w:tcBorders>
              <w:top w:val="single" w:sz="8" w:space="0" w:color="000000"/>
              <w:left w:val="single" w:sz="8" w:space="0" w:color="000000"/>
              <w:bottom w:val="single" w:sz="8" w:space="0" w:color="000000"/>
              <w:right w:val="single" w:sz="8" w:space="0" w:color="000000"/>
            </w:tcBorders>
            <w:vAlign w:val="center"/>
          </w:tcPr>
          <w:p w14:paraId="25A2FFEF"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4 527,00</w:t>
            </w:r>
          </w:p>
        </w:tc>
        <w:tc>
          <w:tcPr>
            <w:tcW w:w="1797" w:type="dxa"/>
            <w:vMerge w:val="restart"/>
            <w:tcBorders>
              <w:top w:val="single" w:sz="8" w:space="0" w:color="000000"/>
              <w:left w:val="single" w:sz="8" w:space="0" w:color="000000"/>
              <w:right w:val="single" w:sz="8" w:space="0" w:color="000000"/>
            </w:tcBorders>
            <w:vAlign w:val="center"/>
          </w:tcPr>
          <w:p w14:paraId="79413F0D"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4 527 + 5 398 = 9 925</w:t>
            </w:r>
          </w:p>
          <w:p w14:paraId="571CBDA6"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9 925 / 2 = 4 962,50</w:t>
            </w:r>
          </w:p>
        </w:tc>
      </w:tr>
      <w:tr w:rsidR="00712501" w:rsidRPr="00515226" w14:paraId="29723719" w14:textId="77777777" w:rsidTr="00DB6143">
        <w:trPr>
          <w:trHeight w:val="227"/>
          <w:jc w:val="center"/>
        </w:trPr>
        <w:tc>
          <w:tcPr>
            <w:tcW w:w="1653" w:type="dxa"/>
            <w:tcBorders>
              <w:top w:val="single" w:sz="8" w:space="0" w:color="000000"/>
              <w:left w:val="single" w:sz="8" w:space="0" w:color="000000"/>
              <w:bottom w:val="single" w:sz="8" w:space="0" w:color="000000"/>
              <w:right w:val="single" w:sz="8" w:space="0" w:color="000000"/>
            </w:tcBorders>
            <w:vAlign w:val="center"/>
          </w:tcPr>
          <w:p w14:paraId="31205841"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5.</w:t>
            </w:r>
          </w:p>
        </w:tc>
        <w:tc>
          <w:tcPr>
            <w:tcW w:w="1844" w:type="dxa"/>
            <w:tcBorders>
              <w:top w:val="single" w:sz="8" w:space="0" w:color="000000"/>
              <w:left w:val="single" w:sz="8" w:space="0" w:color="000000"/>
              <w:bottom w:val="single" w:sz="8" w:space="0" w:color="000000"/>
              <w:right w:val="single" w:sz="8" w:space="0" w:color="000000"/>
            </w:tcBorders>
            <w:vAlign w:val="center"/>
          </w:tcPr>
          <w:p w14:paraId="40E6796C"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5 398,00</w:t>
            </w:r>
          </w:p>
        </w:tc>
        <w:tc>
          <w:tcPr>
            <w:tcW w:w="1797" w:type="dxa"/>
            <w:vMerge/>
            <w:tcBorders>
              <w:left w:val="single" w:sz="8" w:space="0" w:color="000000"/>
              <w:bottom w:val="single" w:sz="8" w:space="0" w:color="000000"/>
              <w:right w:val="single" w:sz="8" w:space="0" w:color="000000"/>
            </w:tcBorders>
            <w:vAlign w:val="center"/>
          </w:tcPr>
          <w:p w14:paraId="64CD0CD5"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p>
        </w:tc>
      </w:tr>
      <w:tr w:rsidR="00712501" w:rsidRPr="00515226" w14:paraId="74549D29" w14:textId="77777777" w:rsidTr="00DB6143">
        <w:trPr>
          <w:trHeight w:val="227"/>
          <w:jc w:val="center"/>
        </w:trPr>
        <w:tc>
          <w:tcPr>
            <w:tcW w:w="1653" w:type="dxa"/>
            <w:tcBorders>
              <w:top w:val="single" w:sz="8" w:space="0" w:color="000000"/>
              <w:left w:val="single" w:sz="8" w:space="0" w:color="000000"/>
              <w:bottom w:val="single" w:sz="8" w:space="0" w:color="000000"/>
              <w:right w:val="single" w:sz="8" w:space="0" w:color="000000"/>
            </w:tcBorders>
            <w:vAlign w:val="center"/>
          </w:tcPr>
          <w:p w14:paraId="1DB88D41"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6.</w:t>
            </w:r>
          </w:p>
        </w:tc>
        <w:tc>
          <w:tcPr>
            <w:tcW w:w="1844" w:type="dxa"/>
            <w:tcBorders>
              <w:top w:val="single" w:sz="8" w:space="0" w:color="000000"/>
              <w:left w:val="single" w:sz="8" w:space="0" w:color="000000"/>
              <w:bottom w:val="single" w:sz="8" w:space="0" w:color="000000"/>
              <w:right w:val="single" w:sz="8" w:space="0" w:color="000000"/>
            </w:tcBorders>
            <w:vAlign w:val="center"/>
          </w:tcPr>
          <w:p w14:paraId="4C0FC1EA"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5 631,00</w:t>
            </w:r>
          </w:p>
        </w:tc>
        <w:tc>
          <w:tcPr>
            <w:tcW w:w="1797" w:type="dxa"/>
            <w:tcBorders>
              <w:top w:val="single" w:sz="8" w:space="0" w:color="000000"/>
              <w:left w:val="single" w:sz="8" w:space="0" w:color="000000"/>
              <w:bottom w:val="single" w:sz="8" w:space="0" w:color="000000"/>
              <w:right w:val="single" w:sz="8" w:space="0" w:color="000000"/>
            </w:tcBorders>
            <w:vAlign w:val="center"/>
          </w:tcPr>
          <w:p w14:paraId="138F1CE8"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p>
        </w:tc>
      </w:tr>
      <w:tr w:rsidR="00712501" w:rsidRPr="00515226" w14:paraId="45D6B943" w14:textId="77777777" w:rsidTr="00DB6143">
        <w:trPr>
          <w:trHeight w:val="227"/>
          <w:jc w:val="center"/>
        </w:trPr>
        <w:tc>
          <w:tcPr>
            <w:tcW w:w="1653" w:type="dxa"/>
            <w:tcBorders>
              <w:top w:val="single" w:sz="8" w:space="0" w:color="000000"/>
              <w:left w:val="single" w:sz="8" w:space="0" w:color="000000"/>
              <w:bottom w:val="single" w:sz="8" w:space="0" w:color="000000"/>
              <w:right w:val="single" w:sz="8" w:space="0" w:color="000000"/>
            </w:tcBorders>
            <w:vAlign w:val="center"/>
          </w:tcPr>
          <w:p w14:paraId="6D1E2687"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7.</w:t>
            </w:r>
          </w:p>
        </w:tc>
        <w:tc>
          <w:tcPr>
            <w:tcW w:w="1844" w:type="dxa"/>
            <w:tcBorders>
              <w:top w:val="single" w:sz="8" w:space="0" w:color="000000"/>
              <w:left w:val="single" w:sz="8" w:space="0" w:color="000000"/>
              <w:bottom w:val="single" w:sz="8" w:space="0" w:color="000000"/>
              <w:right w:val="single" w:sz="8" w:space="0" w:color="000000"/>
            </w:tcBorders>
            <w:vAlign w:val="center"/>
          </w:tcPr>
          <w:p w14:paraId="38B8F3F7"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6 411,00</w:t>
            </w:r>
          </w:p>
        </w:tc>
        <w:tc>
          <w:tcPr>
            <w:tcW w:w="1797" w:type="dxa"/>
            <w:tcBorders>
              <w:top w:val="single" w:sz="8" w:space="0" w:color="000000"/>
              <w:left w:val="single" w:sz="8" w:space="0" w:color="000000"/>
              <w:bottom w:val="single" w:sz="8" w:space="0" w:color="000000"/>
              <w:right w:val="single" w:sz="8" w:space="0" w:color="000000"/>
            </w:tcBorders>
            <w:vAlign w:val="center"/>
          </w:tcPr>
          <w:p w14:paraId="2A742C5D"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p>
        </w:tc>
      </w:tr>
      <w:tr w:rsidR="00712501" w:rsidRPr="00515226" w14:paraId="4C843670" w14:textId="77777777" w:rsidTr="00DB6143">
        <w:trPr>
          <w:trHeight w:val="227"/>
          <w:jc w:val="center"/>
        </w:trPr>
        <w:tc>
          <w:tcPr>
            <w:tcW w:w="1653" w:type="dxa"/>
            <w:tcBorders>
              <w:top w:val="single" w:sz="8" w:space="0" w:color="000000"/>
              <w:left w:val="single" w:sz="8" w:space="0" w:color="000000"/>
              <w:bottom w:val="single" w:sz="8" w:space="0" w:color="000000"/>
              <w:right w:val="single" w:sz="8" w:space="0" w:color="000000"/>
            </w:tcBorders>
            <w:vAlign w:val="center"/>
          </w:tcPr>
          <w:p w14:paraId="598E1222"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8.</w:t>
            </w:r>
          </w:p>
        </w:tc>
        <w:tc>
          <w:tcPr>
            <w:tcW w:w="1844" w:type="dxa"/>
            <w:tcBorders>
              <w:top w:val="single" w:sz="8" w:space="0" w:color="000000"/>
              <w:left w:val="single" w:sz="8" w:space="0" w:color="000000"/>
              <w:bottom w:val="single" w:sz="8" w:space="0" w:color="000000"/>
              <w:right w:val="single" w:sz="8" w:space="0" w:color="000000"/>
            </w:tcBorders>
            <w:vAlign w:val="center"/>
          </w:tcPr>
          <w:p w14:paraId="3A5A978A"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r w:rsidRPr="00515226">
              <w:rPr>
                <w:rFonts w:asciiTheme="minorHAnsi" w:hAnsiTheme="minorHAnsi"/>
                <w:sz w:val="18"/>
                <w:szCs w:val="18"/>
              </w:rPr>
              <w:t>9 060,00</w:t>
            </w:r>
          </w:p>
        </w:tc>
        <w:tc>
          <w:tcPr>
            <w:tcW w:w="1797" w:type="dxa"/>
            <w:tcBorders>
              <w:top w:val="single" w:sz="8" w:space="0" w:color="000000"/>
              <w:left w:val="single" w:sz="8" w:space="0" w:color="000000"/>
              <w:bottom w:val="single" w:sz="8" w:space="0" w:color="000000"/>
              <w:right w:val="single" w:sz="8" w:space="0" w:color="000000"/>
            </w:tcBorders>
            <w:vAlign w:val="center"/>
          </w:tcPr>
          <w:p w14:paraId="40746645" w14:textId="77777777" w:rsidR="00A0233C" w:rsidRPr="00515226" w:rsidRDefault="00A0233C" w:rsidP="00712501">
            <w:pPr>
              <w:tabs>
                <w:tab w:val="left" w:pos="567"/>
                <w:tab w:val="left" w:pos="3119"/>
                <w:tab w:val="left" w:pos="5387"/>
              </w:tabs>
              <w:spacing w:after="0" w:line="240" w:lineRule="auto"/>
              <w:contextualSpacing/>
              <w:jc w:val="center"/>
              <w:rPr>
                <w:rFonts w:asciiTheme="minorHAnsi" w:hAnsiTheme="minorHAnsi"/>
                <w:sz w:val="18"/>
                <w:szCs w:val="18"/>
              </w:rPr>
            </w:pPr>
          </w:p>
        </w:tc>
      </w:tr>
    </w:tbl>
    <w:p w14:paraId="7307AA7D" w14:textId="78BDAF7A" w:rsidR="00A0233C" w:rsidRPr="00515226"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 xml:space="preserve">Počet cenových ponúk je </w:t>
      </w:r>
      <w:r w:rsidRPr="00515226">
        <w:rPr>
          <w:rFonts w:asciiTheme="minorHAnsi" w:hAnsiTheme="minorHAnsi"/>
          <w:b/>
          <w:sz w:val="20"/>
          <w:szCs w:val="20"/>
        </w:rPr>
        <w:t>párny</w:t>
      </w:r>
      <w:r w:rsidRPr="00515226">
        <w:rPr>
          <w:rFonts w:asciiTheme="minorHAnsi" w:hAnsiTheme="minorHAnsi"/>
          <w:sz w:val="20"/>
          <w:szCs w:val="20"/>
        </w:rPr>
        <w:t xml:space="preserve">, a preto za medián bude označená hodnota, ktorá je aritmetickým priemerom  súm uvedených na 4. mieste (8/2 = 4) a 5. mieste ( 8/2 + 1 = 5) čo je hodnota </w:t>
      </w:r>
      <w:r w:rsidRPr="00515226">
        <w:rPr>
          <w:rFonts w:asciiTheme="minorHAnsi" w:hAnsiTheme="minorHAnsi"/>
          <w:b/>
          <w:sz w:val="20"/>
          <w:szCs w:val="20"/>
        </w:rPr>
        <w:t>4 962,50 EUR</w:t>
      </w:r>
      <w:r w:rsidRPr="00515226">
        <w:rPr>
          <w:rFonts w:asciiTheme="minorHAnsi" w:hAnsiTheme="minorHAnsi"/>
          <w:sz w:val="20"/>
          <w:szCs w:val="20"/>
        </w:rPr>
        <w:t xml:space="preserve">, a žiadateľ túto hodnotu uvedie do ŽoNFP. </w:t>
      </w:r>
    </w:p>
    <w:p w14:paraId="600A4A56" w14:textId="2001C4AC" w:rsidR="009C16CB" w:rsidRPr="00515226" w:rsidRDefault="00AB6B13"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Žiadateľ je povinný výsledky prieskumu trhu predložiť na predpísanom vzorovom formulári</w:t>
      </w:r>
      <w:r w:rsidR="00C67356" w:rsidRPr="00515226">
        <w:rPr>
          <w:rFonts w:asciiTheme="minorHAnsi" w:hAnsiTheme="minorHAnsi"/>
          <w:sz w:val="20"/>
          <w:szCs w:val="20"/>
        </w:rPr>
        <w:t>, ktorý</w:t>
      </w:r>
      <w:r w:rsidR="002F0C85" w:rsidRPr="00515226">
        <w:rPr>
          <w:rFonts w:asciiTheme="minorHAnsi" w:hAnsiTheme="minorHAnsi"/>
          <w:sz w:val="20"/>
          <w:szCs w:val="20"/>
        </w:rPr>
        <w:t xml:space="preserve"> </w:t>
      </w:r>
      <w:r w:rsidR="00B36347" w:rsidRPr="00515226">
        <w:rPr>
          <w:rFonts w:asciiTheme="minorHAnsi" w:hAnsiTheme="minorHAnsi"/>
          <w:sz w:val="20"/>
          <w:szCs w:val="20"/>
        </w:rPr>
        <w:t xml:space="preserve">tvorí </w:t>
      </w:r>
      <w:r w:rsidR="002F0C85" w:rsidRPr="00515226">
        <w:rPr>
          <w:rFonts w:asciiTheme="minorHAnsi" w:hAnsiTheme="minorHAnsi"/>
          <w:sz w:val="20"/>
          <w:szCs w:val="20"/>
        </w:rPr>
        <w:t>prílohu č. 2 tejto príručky,</w:t>
      </w:r>
      <w:r w:rsidRPr="00515226">
        <w:rPr>
          <w:rFonts w:asciiTheme="minorHAnsi" w:hAnsiTheme="minorHAnsi"/>
          <w:sz w:val="20"/>
          <w:szCs w:val="20"/>
        </w:rPr>
        <w:t xml:space="preserve"> pričom </w:t>
      </w:r>
      <w:r w:rsidR="0051248F" w:rsidRPr="00515226">
        <w:rPr>
          <w:rFonts w:asciiTheme="minorHAnsi" w:hAnsiTheme="minorHAnsi" w:cstheme="minorHAnsi"/>
          <w:sz w:val="20"/>
          <w:szCs w:val="20"/>
        </w:rPr>
        <w:t xml:space="preserve">termín vykonania prieskumu trhových cien nemôže byť </w:t>
      </w:r>
      <w:r w:rsidR="0051248F" w:rsidRPr="00515226">
        <w:rPr>
          <w:rFonts w:asciiTheme="minorHAnsi" w:hAnsiTheme="minorHAnsi" w:cstheme="minorHAnsi"/>
          <w:b/>
          <w:bCs/>
          <w:sz w:val="20"/>
          <w:szCs w:val="20"/>
        </w:rPr>
        <w:t>starší ako 3 kalendárne mesiace</w:t>
      </w:r>
      <w:r w:rsidR="0051248F" w:rsidRPr="00515226">
        <w:rPr>
          <w:rFonts w:ascii="Comic Sans MS" w:hAnsi="Comic Sans MS"/>
          <w:b/>
          <w:bCs/>
          <w:sz w:val="20"/>
          <w:szCs w:val="20"/>
        </w:rPr>
        <w:t xml:space="preserve"> </w:t>
      </w:r>
      <w:r w:rsidR="0051248F" w:rsidRPr="00515226">
        <w:rPr>
          <w:rFonts w:asciiTheme="minorHAnsi" w:hAnsiTheme="minorHAnsi"/>
          <w:b/>
          <w:bCs/>
          <w:sz w:val="20"/>
          <w:szCs w:val="20"/>
        </w:rPr>
        <w:t>od</w:t>
      </w:r>
      <w:r w:rsidR="00B97D73" w:rsidRPr="00515226">
        <w:rPr>
          <w:rFonts w:asciiTheme="minorHAnsi" w:hAnsiTheme="minorHAnsi"/>
          <w:b/>
          <w:bCs/>
          <w:sz w:val="20"/>
          <w:szCs w:val="20"/>
        </w:rPr>
        <w:t xml:space="preserve">o dňa doručenia </w:t>
      </w:r>
      <w:r w:rsidR="00B97D73" w:rsidRPr="00515226">
        <w:rPr>
          <w:rFonts w:asciiTheme="minorHAnsi" w:hAnsiTheme="minorHAnsi"/>
          <w:sz w:val="20"/>
          <w:szCs w:val="20"/>
        </w:rPr>
        <w:t>ŽoNFP</w:t>
      </w:r>
      <w:r w:rsidRPr="00515226">
        <w:rPr>
          <w:rFonts w:asciiTheme="minorHAnsi" w:hAnsiTheme="minorHAnsi"/>
          <w:sz w:val="20"/>
          <w:szCs w:val="20"/>
        </w:rPr>
        <w:t>. Ak žiadateľ prieskum trhových cien na všetky  relevantné typy výdavkov nepredloží, SO má právo upraviť výšku nárokovaných výdavkov.</w:t>
      </w:r>
    </w:p>
    <w:p w14:paraId="789DDCAE" w14:textId="7EE2BCF1" w:rsidR="00A0233C" w:rsidRPr="00515226"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SO je oprávnený overiť výšku výdavkov nárokovaných v ŽoNFP na základe žiadateľom vykonaného prieskumu trhu prostredníctvom vykonania svojho prieskumu trhu. V prípade, ak výška výdavkov nárokovaných žiadateľom v rozpočte ŽoNFP prevyšuje ceny identifikované SO na základe ním vykonaného prieskumu trhu, považuje tieto výdavky za nehospodárne, a teda neoprávnené, t.j. maximálna výška oprávnených výdavkov jednotkových cien žiadateľa/prijímateľa je výška oprávnených výdavkov stanovená SO na základe ním vykonaného prieskumu trhu.</w:t>
      </w:r>
    </w:p>
    <w:p w14:paraId="588AE28D" w14:textId="77777777" w:rsidR="00EE08E8" w:rsidRPr="00515226" w:rsidRDefault="00EE08E8" w:rsidP="00EE08E8">
      <w:pPr>
        <w:pStyle w:val="Nadpis3"/>
        <w:numPr>
          <w:ilvl w:val="1"/>
          <w:numId w:val="80"/>
        </w:numPr>
        <w:rPr>
          <w:color w:val="auto"/>
        </w:rPr>
      </w:pPr>
      <w:bookmarkStart w:id="503" w:name="_Toc474402126"/>
      <w:bookmarkStart w:id="504" w:name="_Toc474403037"/>
      <w:bookmarkStart w:id="505" w:name="_Toc474413665"/>
      <w:bookmarkStart w:id="506" w:name="_Toc474415282"/>
      <w:r w:rsidRPr="00515226">
        <w:rPr>
          <w:color w:val="auto"/>
        </w:rPr>
        <w:t>Špecifické podmienky oprávnenosti výdavkov</w:t>
      </w:r>
      <w:bookmarkEnd w:id="503"/>
      <w:bookmarkEnd w:id="504"/>
      <w:bookmarkEnd w:id="505"/>
      <w:bookmarkEnd w:id="506"/>
    </w:p>
    <w:p w14:paraId="7A2420FD" w14:textId="4ED3CED9" w:rsidR="00F66C8C" w:rsidRPr="00F66C8C" w:rsidRDefault="00F66C8C" w:rsidP="007008C2">
      <w:pPr>
        <w:autoSpaceDE w:val="0"/>
        <w:autoSpaceDN w:val="0"/>
        <w:adjustRightInd w:val="0"/>
        <w:spacing w:before="60" w:after="60"/>
        <w:jc w:val="both"/>
        <w:rPr>
          <w:rFonts w:asciiTheme="minorHAnsi" w:hAnsiTheme="minorHAnsi" w:cs="Arial"/>
          <w:sz w:val="20"/>
          <w:szCs w:val="20"/>
        </w:rPr>
      </w:pPr>
      <w:r w:rsidRPr="00F66C8C">
        <w:rPr>
          <w:rFonts w:asciiTheme="minorHAnsi" w:hAnsiTheme="minorHAnsi" w:cs="Arial"/>
          <w:sz w:val="20"/>
          <w:szCs w:val="20"/>
        </w:rPr>
        <w:t xml:space="preserve">Okrem vykazovania výdavkov prostredníctvom metódy skutočne vynaložených a zaplatených výdavkov, môže žiadateľ aplikovať </w:t>
      </w:r>
      <w:r>
        <w:rPr>
          <w:rFonts w:asciiTheme="minorHAnsi" w:hAnsiTheme="minorHAnsi" w:cs="Arial"/>
          <w:sz w:val="20"/>
          <w:szCs w:val="20"/>
        </w:rPr>
        <w:t xml:space="preserve">(v zmysle vyzvania) </w:t>
      </w:r>
      <w:r w:rsidRPr="00F66C8C">
        <w:rPr>
          <w:rFonts w:asciiTheme="minorHAnsi" w:hAnsiTheme="minorHAnsi" w:cs="Arial"/>
          <w:sz w:val="20"/>
          <w:szCs w:val="20"/>
        </w:rPr>
        <w:t>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w:t>
      </w:r>
    </w:p>
    <w:p w14:paraId="57128697" w14:textId="77777777" w:rsidR="00F66C8C" w:rsidRPr="00F66C8C" w:rsidRDefault="00F66C8C" w:rsidP="00F66C8C">
      <w:pPr>
        <w:numPr>
          <w:ilvl w:val="0"/>
          <w:numId w:val="271"/>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paušálne financovanie – pri ktorom sa stanoví percentuálny podiel na konkrétnu kategóriu výdavkov</w:t>
      </w:r>
    </w:p>
    <w:p w14:paraId="7CC23248" w14:textId="286DCB50" w:rsidR="00F66C8C" w:rsidRPr="00F66C8C" w:rsidRDefault="00F66C8C" w:rsidP="00717962">
      <w:pPr>
        <w:numPr>
          <w:ilvl w:val="0"/>
          <w:numId w:val="272"/>
        </w:numPr>
        <w:spacing w:before="120"/>
        <w:ind w:left="851" w:hanging="284"/>
        <w:contextualSpacing/>
        <w:jc w:val="both"/>
        <w:rPr>
          <w:rFonts w:asciiTheme="minorHAnsi" w:hAnsiTheme="minorHAnsi" w:cs="Arial"/>
          <w:sz w:val="20"/>
          <w:szCs w:val="20"/>
        </w:rPr>
      </w:pPr>
      <w:r w:rsidRPr="00F66C8C">
        <w:rPr>
          <w:rFonts w:asciiTheme="minorHAnsi" w:hAnsiTheme="minorHAnsi" w:cs="Arial"/>
          <w:sz w:val="20"/>
          <w:szCs w:val="20"/>
        </w:rPr>
        <w:t>paušálne financovanie nepriamych nákladov do výšky 15%, resp. 25%  podľa čl. 68 ods.1 všeobecného nariadenia EP a Rady č.1303/2013</w:t>
      </w:r>
      <w:r w:rsidR="00717962">
        <w:rPr>
          <w:rFonts w:asciiTheme="minorHAnsi" w:hAnsiTheme="minorHAnsi" w:cs="Arial"/>
          <w:sz w:val="20"/>
          <w:szCs w:val="20"/>
        </w:rPr>
        <w:t>;</w:t>
      </w:r>
    </w:p>
    <w:p w14:paraId="410FF5C8" w14:textId="7E875250" w:rsidR="00F66C8C" w:rsidRPr="00F66C8C" w:rsidRDefault="00F66C8C" w:rsidP="00717962">
      <w:pPr>
        <w:numPr>
          <w:ilvl w:val="0"/>
          <w:numId w:val="272"/>
        </w:numPr>
        <w:spacing w:before="120"/>
        <w:ind w:left="851" w:hanging="284"/>
        <w:contextualSpacing/>
        <w:jc w:val="both"/>
        <w:rPr>
          <w:rFonts w:asciiTheme="minorHAnsi" w:hAnsiTheme="minorHAnsi" w:cs="Arial"/>
          <w:sz w:val="20"/>
          <w:szCs w:val="20"/>
        </w:rPr>
      </w:pPr>
      <w:r w:rsidRPr="00F66C8C">
        <w:rPr>
          <w:rFonts w:asciiTheme="minorHAnsi" w:hAnsiTheme="minorHAnsi" w:cs="Arial"/>
          <w:sz w:val="20"/>
          <w:szCs w:val="20"/>
        </w:rPr>
        <w:t>paušálne financovanie podľa čl. 14 ods. 2 nariadenia o ESF č. 1304/2013 – paušálna sadzba maximálne do výšky 40% priamych nákladov na zamestnancov na pokrytie ostatných oprávnených nákladov</w:t>
      </w:r>
      <w:r w:rsidR="00717962">
        <w:rPr>
          <w:rFonts w:asciiTheme="minorHAnsi" w:hAnsiTheme="minorHAnsi" w:cs="Arial"/>
          <w:sz w:val="20"/>
          <w:szCs w:val="20"/>
        </w:rPr>
        <w:t>;</w:t>
      </w:r>
    </w:p>
    <w:p w14:paraId="7EA6F0C5" w14:textId="432506EC" w:rsidR="00F66C8C" w:rsidRPr="00F66C8C" w:rsidRDefault="00F66C8C" w:rsidP="00F66C8C">
      <w:pPr>
        <w:numPr>
          <w:ilvl w:val="0"/>
          <w:numId w:val="271"/>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štandardné stupnice jednotkových nákladov (čl. 67 ods.1, písm. b) všeobecného nariadenia EP a Rady č.1303/2013) – oprávnené výdavky sú vypočítané na základe dosiahnutých výstupov, vynásobených vopred stanovenými jednotkovými nákladmi</w:t>
      </w:r>
      <w:r w:rsidR="00717962">
        <w:rPr>
          <w:rFonts w:asciiTheme="minorHAnsi" w:hAnsiTheme="minorHAnsi" w:cs="Arial"/>
          <w:sz w:val="20"/>
          <w:szCs w:val="20"/>
        </w:rPr>
        <w:t>;</w:t>
      </w:r>
    </w:p>
    <w:p w14:paraId="07B46E4D" w14:textId="5843FBF0" w:rsidR="00F66C8C" w:rsidRPr="00F66C8C" w:rsidRDefault="00F66C8C" w:rsidP="00F66C8C">
      <w:pPr>
        <w:numPr>
          <w:ilvl w:val="0"/>
          <w:numId w:val="271"/>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paušálne sumy - jednorazové platby nepresahujúce 100 000 € (čl. 67 ods.1, písm. c) všeobecného nariadenia EP a Rady č.1303/2013)</w:t>
      </w:r>
      <w:r w:rsidR="00717962">
        <w:rPr>
          <w:rFonts w:asciiTheme="minorHAnsi" w:hAnsiTheme="minorHAnsi" w:cs="Arial"/>
          <w:sz w:val="20"/>
          <w:szCs w:val="20"/>
        </w:rPr>
        <w:t>.</w:t>
      </w:r>
    </w:p>
    <w:p w14:paraId="73FB6FCC" w14:textId="77777777" w:rsidR="00A45837" w:rsidRPr="00515226" w:rsidRDefault="00504D42" w:rsidP="00A45837">
      <w:pPr>
        <w:pStyle w:val="2"/>
        <w:numPr>
          <w:ilvl w:val="0"/>
          <w:numId w:val="115"/>
        </w:numPr>
        <w:rPr>
          <w:color w:val="auto"/>
        </w:rPr>
      </w:pPr>
      <w:bookmarkStart w:id="507" w:name="_Toc474412224"/>
      <w:bookmarkStart w:id="508" w:name="_Toc474413751"/>
      <w:bookmarkStart w:id="509" w:name="_Toc474415283"/>
      <w:bookmarkStart w:id="510" w:name="_Toc474412225"/>
      <w:bookmarkStart w:id="511" w:name="_Toc474413752"/>
      <w:bookmarkStart w:id="512" w:name="_Toc474415284"/>
      <w:bookmarkStart w:id="513" w:name="_Toc474412226"/>
      <w:bookmarkStart w:id="514" w:name="_Toc474413753"/>
      <w:bookmarkStart w:id="515" w:name="_Toc474415285"/>
      <w:bookmarkStart w:id="516" w:name="_Toc474412227"/>
      <w:bookmarkStart w:id="517" w:name="_Toc474413754"/>
      <w:bookmarkStart w:id="518" w:name="_Toc474415286"/>
      <w:bookmarkStart w:id="519" w:name="_Toc474412228"/>
      <w:bookmarkStart w:id="520" w:name="_Toc474413755"/>
      <w:bookmarkStart w:id="521" w:name="_Toc474415287"/>
      <w:bookmarkStart w:id="522" w:name="_Toc474412229"/>
      <w:bookmarkStart w:id="523" w:name="_Toc474413756"/>
      <w:bookmarkStart w:id="524" w:name="_Toc474415288"/>
      <w:bookmarkStart w:id="525" w:name="_Toc474412230"/>
      <w:bookmarkStart w:id="526" w:name="_Toc474413757"/>
      <w:bookmarkStart w:id="527" w:name="_Toc474415289"/>
      <w:bookmarkStart w:id="528" w:name="_Toc474402128"/>
      <w:bookmarkStart w:id="529" w:name="_Toc474403039"/>
      <w:bookmarkStart w:id="530" w:name="_Toc474413667"/>
      <w:bookmarkStart w:id="531" w:name="_Toc474415290"/>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sidRPr="00515226">
        <w:rPr>
          <w:color w:val="auto"/>
        </w:rPr>
        <w:t>K</w:t>
      </w:r>
      <w:r w:rsidR="00A45837" w:rsidRPr="00515226">
        <w:rPr>
          <w:color w:val="auto"/>
        </w:rPr>
        <w:t>ritériá pre výber projektov</w:t>
      </w:r>
      <w:bookmarkEnd w:id="528"/>
      <w:bookmarkEnd w:id="529"/>
      <w:bookmarkEnd w:id="530"/>
      <w:bookmarkEnd w:id="531"/>
    </w:p>
    <w:p w14:paraId="73FB6FCD" w14:textId="77777777" w:rsidR="00777952" w:rsidRPr="00515226" w:rsidRDefault="00777952" w:rsidP="00777952">
      <w:pPr>
        <w:pStyle w:val="Odseky"/>
      </w:pPr>
      <w:r w:rsidRPr="00515226">
        <w:t xml:space="preserve">„Kritériá pre výber projektov OP ĽZ a metodika ich uplatňovania“ (ďalej len „kritériá pre výber projektov“)  je dokument, ktorý schválil monitorovací výbor OP ĽZ, a ktorý stanovuje hodnotiace kritériá, rozlišovacie kritériá a výberové kritériá. Dokument je zverejnený na webovom sídle SO </w:t>
      </w:r>
      <w:hyperlink r:id="rId30" w:history="1">
        <w:r w:rsidRPr="00515226">
          <w:rPr>
            <w:rStyle w:val="Hypertextovprepojenie"/>
            <w:color w:val="auto"/>
          </w:rPr>
          <w:t>http://www.minv.sk/?metodicke-dokumenty-1</w:t>
        </w:r>
      </w:hyperlink>
    </w:p>
    <w:p w14:paraId="73FB6FCE" w14:textId="5D445E35" w:rsidR="00777952" w:rsidRPr="00515226" w:rsidRDefault="00777952" w:rsidP="00777952">
      <w:pPr>
        <w:pStyle w:val="Odseky"/>
      </w:pPr>
      <w:r w:rsidRPr="00515226">
        <w:lastRenderedPageBreak/>
        <w:t>ŽoNFP je posudzovaná na základe hodnotiacich kritérií vo viacerých oblastiach. Na splnenie hodnotiacich kritérií musia byť vyhodnotené kladne všetky vylučujúce (t.j. diskvalifikačné kritériá) hodnotiace. Výberové kritériá a Rozlišovacie kritérium sa v prípade NP neaplikujú.</w:t>
      </w:r>
    </w:p>
    <w:p w14:paraId="73FB6FE1" w14:textId="77777777" w:rsidR="00504D42" w:rsidRPr="00515226" w:rsidRDefault="00CA6BDE" w:rsidP="00504D42">
      <w:pPr>
        <w:pStyle w:val="2"/>
        <w:numPr>
          <w:ilvl w:val="0"/>
          <w:numId w:val="115"/>
        </w:numPr>
        <w:rPr>
          <w:color w:val="auto"/>
        </w:rPr>
      </w:pPr>
      <w:bookmarkStart w:id="532" w:name="_Toc474412232"/>
      <w:bookmarkStart w:id="533" w:name="_Toc474413759"/>
      <w:bookmarkStart w:id="534" w:name="_Toc474415291"/>
      <w:bookmarkStart w:id="535" w:name="_Toc474412233"/>
      <w:bookmarkStart w:id="536" w:name="_Toc474413760"/>
      <w:bookmarkStart w:id="537" w:name="_Toc474415292"/>
      <w:bookmarkStart w:id="538" w:name="_Toc474412234"/>
      <w:bookmarkStart w:id="539" w:name="_Toc474413761"/>
      <w:bookmarkStart w:id="540" w:name="_Toc474415293"/>
      <w:bookmarkStart w:id="541" w:name="_Toc474412235"/>
      <w:bookmarkStart w:id="542" w:name="_Toc474413762"/>
      <w:bookmarkStart w:id="543" w:name="_Toc474415294"/>
      <w:bookmarkStart w:id="544" w:name="_Toc474412236"/>
      <w:bookmarkStart w:id="545" w:name="_Toc474413763"/>
      <w:bookmarkStart w:id="546" w:name="_Toc474415295"/>
      <w:bookmarkStart w:id="547" w:name="_Toc474412237"/>
      <w:bookmarkStart w:id="548" w:name="_Toc474413764"/>
      <w:bookmarkStart w:id="549" w:name="_Toc474415296"/>
      <w:bookmarkStart w:id="550" w:name="_Toc474412238"/>
      <w:bookmarkStart w:id="551" w:name="_Toc474413765"/>
      <w:bookmarkStart w:id="552" w:name="_Toc474415297"/>
      <w:bookmarkStart w:id="553" w:name="_Toc474412239"/>
      <w:bookmarkStart w:id="554" w:name="_Toc474413766"/>
      <w:bookmarkStart w:id="555" w:name="_Toc474415298"/>
      <w:bookmarkStart w:id="556" w:name="_Toc474412240"/>
      <w:bookmarkStart w:id="557" w:name="_Toc474413767"/>
      <w:bookmarkStart w:id="558" w:name="_Toc474415299"/>
      <w:bookmarkStart w:id="559" w:name="_Toc474412241"/>
      <w:bookmarkStart w:id="560" w:name="_Toc474413768"/>
      <w:bookmarkStart w:id="561" w:name="_Toc474415300"/>
      <w:bookmarkStart w:id="562" w:name="_Toc474412242"/>
      <w:bookmarkStart w:id="563" w:name="_Toc474413769"/>
      <w:bookmarkStart w:id="564" w:name="_Toc474415301"/>
      <w:bookmarkStart w:id="565" w:name="_Toc474412243"/>
      <w:bookmarkStart w:id="566" w:name="_Toc474413770"/>
      <w:bookmarkStart w:id="567" w:name="_Toc474415302"/>
      <w:bookmarkStart w:id="568" w:name="_Toc474412244"/>
      <w:bookmarkStart w:id="569" w:name="_Toc474413771"/>
      <w:bookmarkStart w:id="570" w:name="_Toc474415303"/>
      <w:bookmarkStart w:id="571" w:name="_Toc474412245"/>
      <w:bookmarkStart w:id="572" w:name="_Toc474413772"/>
      <w:bookmarkStart w:id="573" w:name="_Toc474415304"/>
      <w:bookmarkStart w:id="574" w:name="_Toc474412246"/>
      <w:bookmarkStart w:id="575" w:name="_Toc474413773"/>
      <w:bookmarkStart w:id="576" w:name="_Toc474415305"/>
      <w:bookmarkStart w:id="577" w:name="_Toc474412247"/>
      <w:bookmarkStart w:id="578" w:name="_Toc474413774"/>
      <w:bookmarkStart w:id="579" w:name="_Toc474415306"/>
      <w:bookmarkStart w:id="580" w:name="_Toc455753505"/>
      <w:bookmarkStart w:id="581" w:name="_Toc474402132"/>
      <w:bookmarkStart w:id="582" w:name="_Toc474403043"/>
      <w:bookmarkStart w:id="583" w:name="_Toc474413671"/>
      <w:bookmarkStart w:id="584" w:name="_Toc474415307"/>
      <w:bookmarkEnd w:id="532"/>
      <w:bookmarkEnd w:id="533"/>
      <w:bookmarkEnd w:id="534"/>
      <w:bookmarkEnd w:id="535"/>
      <w:bookmarkEnd w:id="536"/>
      <w:bookmarkEnd w:id="537"/>
      <w:bookmarkEnd w:id="538"/>
      <w:bookmarkEnd w:id="539"/>
      <w:bookmarkEnd w:id="540"/>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Pr="00515226">
        <w:rPr>
          <w:color w:val="auto"/>
        </w:rPr>
        <w:t>Ď</w:t>
      </w:r>
      <w:r w:rsidR="00504D42" w:rsidRPr="00515226">
        <w:rPr>
          <w:color w:val="auto"/>
        </w:rPr>
        <w:t>alšie podmienky poskytnutia príspevku</w:t>
      </w:r>
      <w:bookmarkEnd w:id="581"/>
      <w:bookmarkEnd w:id="582"/>
      <w:bookmarkEnd w:id="583"/>
      <w:bookmarkEnd w:id="584"/>
    </w:p>
    <w:p w14:paraId="73FB6FE2" w14:textId="4C1C3345" w:rsidR="00504D42" w:rsidRPr="00515226" w:rsidRDefault="00CA6BDE" w:rsidP="00DF35B8">
      <w:pPr>
        <w:pStyle w:val="Nadpis3"/>
        <w:numPr>
          <w:ilvl w:val="1"/>
          <w:numId w:val="80"/>
        </w:numPr>
        <w:rPr>
          <w:color w:val="auto"/>
        </w:rPr>
      </w:pPr>
      <w:bookmarkStart w:id="585" w:name="_Toc474402133"/>
      <w:bookmarkStart w:id="586" w:name="_Toc474403044"/>
      <w:bookmarkStart w:id="587" w:name="_Toc474413672"/>
      <w:bookmarkStart w:id="588" w:name="_Toc474415308"/>
      <w:r w:rsidRPr="00515226">
        <w:rPr>
          <w:color w:val="auto"/>
        </w:rPr>
        <w:t>O</w:t>
      </w:r>
      <w:r w:rsidR="00504D42" w:rsidRPr="00515226">
        <w:rPr>
          <w:color w:val="auto"/>
        </w:rPr>
        <w:t>právnenosť z hľadiska súladu s</w:t>
      </w:r>
      <w:r w:rsidR="00A3169F" w:rsidRPr="00515226">
        <w:rPr>
          <w:color w:val="auto"/>
        </w:rPr>
        <w:t> </w:t>
      </w:r>
      <w:r w:rsidR="00504D42" w:rsidRPr="00515226">
        <w:rPr>
          <w:color w:val="auto"/>
        </w:rPr>
        <w:t>HP</w:t>
      </w:r>
      <w:bookmarkEnd w:id="585"/>
      <w:bookmarkEnd w:id="586"/>
      <w:bookmarkEnd w:id="587"/>
      <w:bookmarkEnd w:id="588"/>
    </w:p>
    <w:p w14:paraId="4556606B" w14:textId="433D8C81" w:rsidR="00A3169F" w:rsidRPr="00515226" w:rsidRDefault="00891FB3" w:rsidP="00DF35B8">
      <w:pPr>
        <w:pStyle w:val="Odseky"/>
      </w:pPr>
      <w:r w:rsidRPr="00515226">
        <w:t>Projekt, ktorý je predmetom ŽoNFP, musí byť v súlade s horizontálnymi princípmi udržateľný rozvoj, podpora rovnosti mužov a žien a nediskriminácia, ktoré sú definované v Partnerskej dohode na roky 2014 – 2020 a v čl. 7 a 8 všeobecného nariadenia.</w:t>
      </w:r>
    </w:p>
    <w:p w14:paraId="73FB6FE5" w14:textId="4B3661B1" w:rsidR="00623230" w:rsidRPr="00515226" w:rsidRDefault="00623230" w:rsidP="002F468A">
      <w:pPr>
        <w:pStyle w:val="Nadpis3"/>
        <w:rPr>
          <w:color w:val="auto"/>
          <w:szCs w:val="24"/>
        </w:rPr>
      </w:pPr>
      <w:bookmarkStart w:id="589" w:name="_Toc455753509"/>
      <w:bookmarkStart w:id="590" w:name="_Toc431457848"/>
      <w:bookmarkStart w:id="591" w:name="_Toc433961870"/>
      <w:bookmarkStart w:id="592" w:name="_Toc433962976"/>
      <w:bookmarkStart w:id="593" w:name="_Toc440367317"/>
      <w:bookmarkStart w:id="594" w:name="_Toc440377630"/>
      <w:bookmarkStart w:id="595" w:name="_Toc453678038"/>
      <w:bookmarkStart w:id="596" w:name="_Toc453679316"/>
      <w:bookmarkStart w:id="597" w:name="_Toc455686313"/>
      <w:bookmarkStart w:id="598" w:name="_Toc474402134"/>
      <w:bookmarkStart w:id="599" w:name="_Toc474403045"/>
      <w:bookmarkStart w:id="600" w:name="_Toc474413673"/>
      <w:bookmarkStart w:id="601" w:name="_Toc474415309"/>
      <w:bookmarkEnd w:id="589"/>
      <w:r w:rsidRPr="00515226">
        <w:rPr>
          <w:color w:val="auto"/>
        </w:rPr>
        <w:t>Časová oprávnenosť realizácie projektu</w:t>
      </w:r>
      <w:bookmarkEnd w:id="590"/>
      <w:bookmarkEnd w:id="591"/>
      <w:bookmarkEnd w:id="592"/>
      <w:bookmarkEnd w:id="593"/>
      <w:bookmarkEnd w:id="594"/>
      <w:bookmarkEnd w:id="595"/>
      <w:bookmarkEnd w:id="596"/>
      <w:bookmarkEnd w:id="597"/>
      <w:bookmarkEnd w:id="598"/>
      <w:bookmarkEnd w:id="599"/>
      <w:bookmarkEnd w:id="600"/>
      <w:bookmarkEnd w:id="601"/>
    </w:p>
    <w:p w14:paraId="73FB6FE6" w14:textId="767606B4" w:rsidR="00623230" w:rsidRPr="00515226" w:rsidRDefault="00246187" w:rsidP="00623230">
      <w:pPr>
        <w:pStyle w:val="Odseky"/>
      </w:pPr>
      <w:r>
        <w:t>Ž</w:t>
      </w:r>
      <w:r w:rsidR="00623230" w:rsidRPr="00515226">
        <w:t xml:space="preserve">iadateľ </w:t>
      </w:r>
      <w:r>
        <w:t xml:space="preserve">je </w:t>
      </w:r>
      <w:r w:rsidR="00623230" w:rsidRPr="00515226">
        <w:t>oprávnený realizovať projekt iba počas časovej oprávnenosti realizácie projektu</w:t>
      </w:r>
      <w:r>
        <w:t xml:space="preserve"> určenej vo vyzvaní.</w:t>
      </w:r>
    </w:p>
    <w:p w14:paraId="73FB6FEF" w14:textId="77777777" w:rsidR="005F2F87" w:rsidRPr="00515226" w:rsidRDefault="005F2F87" w:rsidP="002F468A">
      <w:pPr>
        <w:pStyle w:val="Nadpis3"/>
        <w:rPr>
          <w:color w:val="auto"/>
        </w:rPr>
      </w:pPr>
      <w:bookmarkStart w:id="602" w:name="_Toc474413778"/>
      <w:bookmarkStart w:id="603" w:name="_Toc474415310"/>
      <w:bookmarkStart w:id="604" w:name="_Toc474413779"/>
      <w:bookmarkStart w:id="605" w:name="_Toc474415311"/>
      <w:bookmarkStart w:id="606" w:name="_Toc474413780"/>
      <w:bookmarkStart w:id="607" w:name="_Toc474415312"/>
      <w:bookmarkStart w:id="608" w:name="_Toc455753511"/>
      <w:bookmarkStart w:id="609" w:name="_Toc474413781"/>
      <w:bookmarkStart w:id="610" w:name="_Toc474415313"/>
      <w:bookmarkStart w:id="611" w:name="_Toc474413782"/>
      <w:bookmarkStart w:id="612" w:name="_Toc474415314"/>
      <w:bookmarkStart w:id="613" w:name="_Toc474413783"/>
      <w:bookmarkStart w:id="614" w:name="_Toc474415315"/>
      <w:bookmarkStart w:id="615" w:name="_Toc474413784"/>
      <w:bookmarkStart w:id="616" w:name="_Toc474415316"/>
      <w:bookmarkStart w:id="617" w:name="_Toc455753513"/>
      <w:bookmarkStart w:id="618" w:name="_Toc474402135"/>
      <w:bookmarkStart w:id="619" w:name="_Toc474403046"/>
      <w:bookmarkStart w:id="620" w:name="_Toc474413674"/>
      <w:bookmarkStart w:id="621" w:name="_Toc474415317"/>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r w:rsidRPr="00515226">
        <w:rPr>
          <w:color w:val="auto"/>
        </w:rPr>
        <w:t>Merateľné ukazovatele</w:t>
      </w:r>
      <w:bookmarkEnd w:id="618"/>
      <w:bookmarkEnd w:id="619"/>
      <w:bookmarkEnd w:id="620"/>
      <w:bookmarkEnd w:id="621"/>
    </w:p>
    <w:p w14:paraId="73FB6FF0" w14:textId="638AD59E" w:rsidR="00305008" w:rsidRPr="00515226" w:rsidRDefault="00305008" w:rsidP="005F2F87">
      <w:pPr>
        <w:pStyle w:val="Odseky"/>
      </w:pPr>
      <w:r w:rsidRPr="00515226">
        <w:t xml:space="preserve">SO v rámci vyzvania definoval vo vzťahu k jednotlivým typom aktivít povinné merateľné ukazovatele na úrovni projektu, ktoré musí žiadateľ priradiť k hlavným aktivitám projektu. Žiadateľ je povinný </w:t>
      </w:r>
      <w:r w:rsidR="005F2F87" w:rsidRPr="00515226">
        <w:t xml:space="preserve">ku </w:t>
      </w:r>
      <w:r w:rsidRPr="00515226">
        <w:t>každej hlavnej aktivite projektu priradiť všetky merateľné ukazovatele definované ako povinné k danej hlavnej aktivite v zmysle prílohy vyzvania. Merateľný ukazovateľ predstavuje kvantifikáciu toho, čo sa realizáciou aktivity za požadované výdavky dosiahne.</w:t>
      </w:r>
    </w:p>
    <w:p w14:paraId="73FB6FF1" w14:textId="77777777" w:rsidR="00305008" w:rsidRPr="00515226" w:rsidRDefault="00305008" w:rsidP="005F2F87">
      <w:pPr>
        <w:pStyle w:val="Odseky"/>
        <w:rPr>
          <w:b/>
        </w:rPr>
      </w:pPr>
      <w:r w:rsidRPr="00515226">
        <w:t xml:space="preserve">Rovnaký projektový merateľný ukazovateľ môže byť priradený k viacerým aktivitám v prípade, ak sa má výsledok/cieľ projektu dosiahnuť realizáciou viacerých aktivít, pričom jednotlivé čiastkové hodnoty projektových merateľných ukazovateľov vo vzťahu k jednotlivým aktivitám určí žiadateľ o NFP. Každý merateľný ukazovateľ musí mať priradenú cieľovú hodnotu. Žiadateľ je povinný uviesť ako cieľovú hodnotu merateľného ukazovateľa kladné číslo väčšie ako nula. V prípade, ak žiadateľ neuviedol niektorý z povinných merateľných ukazovateľov, alebo ak uviedol pri merateľnom ukazovateli cieľovú hodnotu nula alebo mínusovú hodnotu, </w:t>
      </w:r>
      <w:r w:rsidRPr="00515226">
        <w:rPr>
          <w:b/>
        </w:rPr>
        <w:t>ŽoNFP nespĺňa podmienku poskytnutia príspevku z hľadiska definovaných merateľných ukazovateľov.</w:t>
      </w:r>
    </w:p>
    <w:p w14:paraId="73FB6FF3" w14:textId="77777777"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V prípade, že projekt prispieva k viacerým špecifickým cieľom s využitím toho istého projektového merateľného ukazovateľa, opakujúci sa projektový merateľný ukazovateľ vyberá žiadateľ pri každej aktivite. Jeho hodnota sa určuje tiež osobitne pri každej aktivite s ohľadom na príspevok relevantnej aktivity k naplneniu celkovej hodnoty ukazovateľa.</w:t>
      </w:r>
    </w:p>
    <w:p w14:paraId="73FB6FF4" w14:textId="729F4FB5"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Vybrané projektové merateľné ukazovatele budú sledované počas celej realizácie projektu a ich dosiahnutie bude premietnuté do záverečného vyhodnotenia. Plánované hodnoty merateľných ukazovateľov budú premietnuté do rozhodnutia o schválení ŽoNFP a sú pre žiadateľa záväzné.</w:t>
      </w:r>
    </w:p>
    <w:p w14:paraId="73FB6FF5" w14:textId="792325A1"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SO neidentifikoval v rámci implementácie PO5 také projektové merateľné ukazovatele, ktorých dosiahnutie je objektívne ovplyvniteľné externými faktormi, a ktorých dosahovanie nie je plne v kompetencii prijímateľa (merateľný ukazovateľ s príznakom). Všetky projektové merateľné ukazovatele pre PO5 sú bez príznaku. Projektové merateľné ukazovatele bez príznaku sú počas implementácie projektu záväzné z hľadiska dosiahnutia ich plánovanej hodnoty, pričom akceptovateľná miera odchýlky, ktorá nebude mať za následok vznik finančnej zodpovednosti ako aj mechanizmus povinného vrátenia príspevku alebo jeho časti, ktoré je spojené so vznikom podstatnej zmeny pri prekročení miery odchýlky, je určená v </w:t>
      </w:r>
      <w:r w:rsidR="00B23B8D">
        <w:rPr>
          <w:rFonts w:asciiTheme="minorHAnsi" w:hAnsiTheme="minorHAnsi"/>
          <w:color w:val="auto"/>
          <w:sz w:val="20"/>
          <w:szCs w:val="20"/>
          <w:lang w:val="sk-SK"/>
        </w:rPr>
        <w:t>p</w:t>
      </w:r>
      <w:r w:rsidR="00B23B8D" w:rsidRPr="00515226">
        <w:rPr>
          <w:rFonts w:asciiTheme="minorHAnsi" w:hAnsiTheme="minorHAnsi"/>
          <w:color w:val="auto"/>
          <w:sz w:val="20"/>
          <w:szCs w:val="20"/>
          <w:lang w:val="sk-SK"/>
        </w:rPr>
        <w:t xml:space="preserve">rílohe </w:t>
      </w:r>
      <w:r w:rsidRPr="00515226">
        <w:rPr>
          <w:rFonts w:asciiTheme="minorHAnsi" w:hAnsiTheme="minorHAnsi"/>
          <w:color w:val="auto"/>
          <w:sz w:val="20"/>
          <w:szCs w:val="20"/>
          <w:lang w:val="sk-SK"/>
        </w:rPr>
        <w:t>rozhodnutia o schválení NFP.</w:t>
      </w:r>
    </w:p>
    <w:p w14:paraId="73FB6FF6" w14:textId="4F8CDCD9"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Upozorňujeme žiadateľa, že žiadateľ ako prijímateľ bude rozhodnutím o schválení ŽoNFP</w:t>
      </w:r>
      <w:r w:rsidR="00B23B8D">
        <w:rPr>
          <w:rFonts w:asciiTheme="minorHAnsi" w:hAnsiTheme="minorHAnsi"/>
          <w:color w:val="auto"/>
          <w:sz w:val="20"/>
          <w:szCs w:val="20"/>
          <w:lang w:val="sk-SK"/>
        </w:rPr>
        <w:t xml:space="preserve"> </w:t>
      </w:r>
      <w:r w:rsidRPr="00515226">
        <w:rPr>
          <w:rFonts w:asciiTheme="minorHAnsi" w:hAnsiTheme="minorHAnsi"/>
          <w:color w:val="auto"/>
          <w:sz w:val="20"/>
          <w:szCs w:val="20"/>
          <w:lang w:val="sk-SK"/>
        </w:rPr>
        <w:t>zaviazaný na splnenie a udržanie merateľných ukazovateľov, pričom rozhodnutie o schválení ŽoNFP</w:t>
      </w:r>
      <w:r w:rsidR="00B23B8D">
        <w:rPr>
          <w:rFonts w:asciiTheme="minorHAnsi" w:hAnsiTheme="minorHAnsi"/>
          <w:color w:val="auto"/>
          <w:sz w:val="20"/>
          <w:szCs w:val="20"/>
          <w:lang w:val="sk-SK"/>
        </w:rPr>
        <w:t xml:space="preserve"> </w:t>
      </w:r>
      <w:r w:rsidRPr="00515226">
        <w:rPr>
          <w:rFonts w:asciiTheme="minorHAnsi" w:hAnsiTheme="minorHAnsi"/>
          <w:color w:val="auto"/>
          <w:sz w:val="20"/>
          <w:szCs w:val="20"/>
          <w:lang w:val="sk-SK"/>
        </w:rPr>
        <w:t xml:space="preserve">upravuje aj postup pre prípad, ak žiadateľ ako prijímateľ merateľné ukazovatele projektu nesplní a neudrží počas obdobia udržateľnosti (vrátane možnosti udelenia korekcie a zrušenia rozhodnutia o schválení ŽoNFP </w:t>
      </w:r>
      <w:r w:rsidR="00B23B8D">
        <w:rPr>
          <w:rFonts w:asciiTheme="minorHAnsi" w:hAnsiTheme="minorHAnsi"/>
          <w:color w:val="auto"/>
          <w:sz w:val="20"/>
          <w:szCs w:val="20"/>
          <w:lang w:val="sk-SK"/>
        </w:rPr>
        <w:t xml:space="preserve">s </w:t>
      </w:r>
      <w:r w:rsidRPr="00515226">
        <w:rPr>
          <w:rFonts w:asciiTheme="minorHAnsi" w:hAnsiTheme="minorHAnsi"/>
          <w:color w:val="auto"/>
          <w:sz w:val="20"/>
          <w:szCs w:val="20"/>
          <w:lang w:val="sk-SK"/>
        </w:rPr>
        <w:t>poskytovateľom).</w:t>
      </w:r>
    </w:p>
    <w:p w14:paraId="73FB7003" w14:textId="77777777" w:rsidR="0056758A" w:rsidRPr="00515226" w:rsidRDefault="0056758A" w:rsidP="001817EE">
      <w:pPr>
        <w:pStyle w:val="Nadpis3"/>
        <w:numPr>
          <w:ilvl w:val="1"/>
          <w:numId w:val="80"/>
        </w:numPr>
        <w:rPr>
          <w:bCs w:val="0"/>
          <w:iCs/>
          <w:color w:val="auto"/>
        </w:rPr>
      </w:pPr>
      <w:bookmarkStart w:id="622" w:name="_Toc433961884"/>
      <w:bookmarkStart w:id="623" w:name="_Toc433962990"/>
      <w:bookmarkStart w:id="624" w:name="_Toc440367331"/>
      <w:bookmarkStart w:id="625" w:name="_Toc440377644"/>
      <w:bookmarkStart w:id="626" w:name="_Toc453678112"/>
      <w:bookmarkStart w:id="627" w:name="_Toc453679330"/>
      <w:bookmarkStart w:id="628" w:name="_Toc455686324"/>
      <w:bookmarkStart w:id="629" w:name="_Toc474402136"/>
      <w:bookmarkStart w:id="630" w:name="_Toc474403047"/>
      <w:bookmarkStart w:id="631" w:name="_Toc474413675"/>
      <w:bookmarkStart w:id="632" w:name="_Toc474415318"/>
      <w:bookmarkStart w:id="633" w:name="_Toc431457863"/>
      <w:r w:rsidRPr="00515226">
        <w:rPr>
          <w:bCs w:val="0"/>
          <w:iCs/>
          <w:color w:val="auto"/>
        </w:rPr>
        <w:lastRenderedPageBreak/>
        <w:t>Podmienka súladu projektu s princípmi desegregácie, degetoizácie a destigmatizácie</w:t>
      </w:r>
      <w:bookmarkEnd w:id="622"/>
      <w:bookmarkEnd w:id="623"/>
      <w:bookmarkEnd w:id="624"/>
      <w:bookmarkEnd w:id="625"/>
      <w:bookmarkEnd w:id="626"/>
      <w:bookmarkEnd w:id="627"/>
      <w:bookmarkEnd w:id="628"/>
      <w:bookmarkEnd w:id="629"/>
      <w:bookmarkEnd w:id="630"/>
      <w:bookmarkEnd w:id="631"/>
      <w:bookmarkEnd w:id="632"/>
    </w:p>
    <w:p w14:paraId="73FB7004" w14:textId="6A015E9A" w:rsidR="0056758A" w:rsidRPr="00515226" w:rsidRDefault="00CA23C0" w:rsidP="0056758A">
      <w:pPr>
        <w:spacing w:after="120"/>
        <w:jc w:val="both"/>
        <w:rPr>
          <w:rFonts w:asciiTheme="minorHAnsi" w:hAnsiTheme="minorHAnsi" w:cstheme="minorHAnsi"/>
          <w:sz w:val="20"/>
          <w:szCs w:val="20"/>
        </w:rPr>
      </w:pPr>
      <w:r w:rsidRPr="00515226">
        <w:rPr>
          <w:rFonts w:asciiTheme="minorHAnsi" w:hAnsiTheme="minorHAnsi" w:cs="Times New Roman"/>
          <w:sz w:val="20"/>
          <w:szCs w:val="20"/>
        </w:rPr>
        <w:t xml:space="preserve">Projekt musí byť v súlade s princípmi  desegregácie, degetoizácie a destigmatizácie. </w:t>
      </w:r>
      <w:r w:rsidR="0056758A" w:rsidRPr="00515226">
        <w:rPr>
          <w:rFonts w:asciiTheme="minorHAnsi" w:hAnsiTheme="minorHAnsi" w:cs="Times New Roman"/>
          <w:sz w:val="20"/>
          <w:szCs w:val="20"/>
        </w:rPr>
        <w:t xml:space="preserve">Definície princípov </w:t>
      </w:r>
      <w:r w:rsidR="0056758A" w:rsidRPr="00515226">
        <w:rPr>
          <w:rFonts w:asciiTheme="minorHAnsi" w:hAnsiTheme="minorHAnsi" w:cstheme="minorHAnsi"/>
          <w:sz w:val="20"/>
          <w:szCs w:val="20"/>
        </w:rPr>
        <w:t xml:space="preserve">desegregácie, degetoizácie a destigmatizácie </w:t>
      </w:r>
      <w:r w:rsidR="0056758A" w:rsidRPr="00515226">
        <w:rPr>
          <w:rFonts w:asciiTheme="minorHAnsi" w:hAnsiTheme="minorHAnsi" w:cs="Times New Roman"/>
          <w:sz w:val="20"/>
          <w:szCs w:val="20"/>
        </w:rPr>
        <w:t xml:space="preserve">vychádzajú z </w:t>
      </w:r>
      <w:r w:rsidR="0056758A" w:rsidRPr="00515226">
        <w:rPr>
          <w:rFonts w:asciiTheme="minorHAnsi" w:hAnsiTheme="minorHAnsi" w:cs="Times New Roman"/>
          <w:b/>
          <w:sz w:val="20"/>
          <w:szCs w:val="20"/>
        </w:rPr>
        <w:t>Metodického výkladu pre efektívne uplatňovanie princípov desegrácie, degetoizácie a destigmatizácie</w:t>
      </w:r>
      <w:r w:rsidR="0056758A" w:rsidRPr="00515226">
        <w:rPr>
          <w:rFonts w:asciiTheme="minorHAnsi" w:hAnsiTheme="minorHAnsi" w:cstheme="minorHAnsi"/>
          <w:sz w:val="20"/>
          <w:szCs w:val="20"/>
          <w:vertAlign w:val="superscript"/>
        </w:rPr>
        <w:footnoteReference w:id="5"/>
      </w:r>
      <w:r w:rsidR="0056758A" w:rsidRPr="00515226">
        <w:rPr>
          <w:rFonts w:asciiTheme="minorHAnsi" w:hAnsiTheme="minorHAnsi" w:cs="Times New Roman"/>
          <w:sz w:val="20"/>
          <w:szCs w:val="20"/>
        </w:rPr>
        <w:t xml:space="preserve">, ktorý vypracoval Úrad Splnomocnenca vlády pre Rómske komunity </w:t>
      </w:r>
      <w:r w:rsidR="00602E33" w:rsidRPr="00515226">
        <w:rPr>
          <w:rFonts w:asciiTheme="minorHAnsi" w:hAnsiTheme="minorHAnsi" w:cstheme="minorHAnsi"/>
          <w:sz w:val="20"/>
          <w:szCs w:val="20"/>
        </w:rPr>
        <w:t xml:space="preserve">a je zverejnený na </w:t>
      </w:r>
      <w:hyperlink r:id="rId31" w:history="1">
        <w:r w:rsidR="00AE5174" w:rsidRPr="00515226">
          <w:rPr>
            <w:rStyle w:val="Hypertextovprepojenie"/>
            <w:rFonts w:asciiTheme="minorHAnsi" w:hAnsiTheme="minorHAnsi" w:cstheme="minorHAnsi"/>
            <w:color w:val="auto"/>
            <w:sz w:val="20"/>
            <w:szCs w:val="20"/>
          </w:rPr>
          <w:t>http://www.minv.sk/?metodicke-dokumenty-1</w:t>
        </w:r>
      </w:hyperlink>
      <w:r w:rsidR="0056758A" w:rsidRPr="00515226">
        <w:rPr>
          <w:rFonts w:asciiTheme="minorHAnsi" w:hAnsiTheme="minorHAnsi" w:cstheme="minorHAnsi"/>
          <w:sz w:val="20"/>
          <w:szCs w:val="20"/>
        </w:rPr>
        <w:t>.</w:t>
      </w:r>
      <w:bookmarkEnd w:id="633"/>
    </w:p>
    <w:p w14:paraId="4075F19C" w14:textId="383ECFC0" w:rsidR="00421C13" w:rsidRPr="00515226" w:rsidRDefault="0056758A" w:rsidP="0056758A">
      <w:pPr>
        <w:spacing w:after="120"/>
        <w:jc w:val="both"/>
        <w:rPr>
          <w:rFonts w:asciiTheme="minorHAnsi" w:hAnsiTheme="minorHAnsi"/>
          <w:sz w:val="20"/>
          <w:szCs w:val="20"/>
        </w:rPr>
      </w:pPr>
      <w:r w:rsidRPr="00515226">
        <w:rPr>
          <w:rFonts w:asciiTheme="minorHAnsi" w:hAnsiTheme="minorHAnsi"/>
          <w:sz w:val="20"/>
          <w:szCs w:val="20"/>
        </w:rPr>
        <w:t xml:space="preserve">Na </w:t>
      </w:r>
      <w:r w:rsidRPr="00515226">
        <w:rPr>
          <w:rFonts w:asciiTheme="minorHAnsi" w:hAnsiTheme="minorHAnsi" w:cs="Times New Roman"/>
          <w:sz w:val="20"/>
          <w:szCs w:val="20"/>
        </w:rPr>
        <w:t>základe</w:t>
      </w:r>
      <w:r w:rsidRPr="00515226">
        <w:rPr>
          <w:rFonts w:asciiTheme="minorHAnsi" w:hAnsiTheme="minorHAnsi"/>
          <w:sz w:val="20"/>
          <w:szCs w:val="20"/>
        </w:rPr>
        <w:t xml:space="preserve"> schválenej </w:t>
      </w:r>
      <w:r w:rsidRPr="00515226">
        <w:rPr>
          <w:rFonts w:asciiTheme="minorHAnsi" w:hAnsiTheme="minorHAnsi"/>
          <w:b/>
          <w:sz w:val="20"/>
          <w:szCs w:val="20"/>
        </w:rPr>
        <w:t>Príručky pre odborných hodnotiteľov pre OP ĽZ</w:t>
      </w:r>
      <w:r w:rsidRPr="00515226">
        <w:rPr>
          <w:rFonts w:asciiTheme="minorHAnsi" w:hAnsiTheme="minorHAnsi"/>
          <w:sz w:val="20"/>
          <w:szCs w:val="20"/>
        </w:rPr>
        <w:t xml:space="preserve"> je povinné posudzovanie kritéri</w:t>
      </w:r>
      <w:r w:rsidR="005F6FC1" w:rsidRPr="00515226">
        <w:rPr>
          <w:rFonts w:asciiTheme="minorHAnsi" w:hAnsiTheme="minorHAnsi"/>
          <w:sz w:val="20"/>
          <w:szCs w:val="20"/>
        </w:rPr>
        <w:t>a</w:t>
      </w:r>
      <w:r w:rsidRPr="00515226">
        <w:rPr>
          <w:rFonts w:asciiTheme="minorHAnsi" w:hAnsiTheme="minorHAnsi"/>
          <w:sz w:val="20"/>
          <w:szCs w:val="20"/>
        </w:rPr>
        <w:t xml:space="preserve"> desegregácie, degetoizácie a destigmatizácie súčasťou procesu administratívneho overovania „ŽoNFP“ ako vylučovacie kritérium overované prostredníctvom samostatnej uzavretej otázky v kontrolnom zozname, ktorá overuje, či je projekt v súlade s princípom desegregácie, degetoizácie a destigmatizácie. Mechanizmus vylučujúceho kritéria v danom prípade znamená, že v prípade negatívnej odpovede je ŽoNFP zamietnutá.</w:t>
      </w:r>
    </w:p>
    <w:p w14:paraId="73FB7024" w14:textId="5CB4C45A" w:rsidR="0056758A" w:rsidRPr="00515226" w:rsidRDefault="0056758A" w:rsidP="0056758A">
      <w:pPr>
        <w:spacing w:after="120"/>
        <w:jc w:val="both"/>
        <w:rPr>
          <w:rFonts w:asciiTheme="minorHAnsi" w:hAnsiTheme="minorHAnsi"/>
          <w:sz w:val="20"/>
          <w:szCs w:val="20"/>
        </w:rPr>
      </w:pPr>
      <w:r w:rsidRPr="00515226">
        <w:rPr>
          <w:rFonts w:asciiTheme="minorHAnsi" w:hAnsiTheme="minorHAnsi"/>
          <w:b/>
          <w:sz w:val="20"/>
          <w:szCs w:val="20"/>
        </w:rPr>
        <w:t>Podmienky</w:t>
      </w:r>
      <w:r w:rsidRPr="00515226">
        <w:rPr>
          <w:rFonts w:asciiTheme="minorHAnsi" w:hAnsiTheme="minorHAnsi"/>
          <w:sz w:val="20"/>
          <w:szCs w:val="20"/>
        </w:rPr>
        <w:t xml:space="preserve">, ktoré musí projekt spĺňať, aby bol v súlade s princípmi desegregácie, degetoizácie a destigmatizácie, a aby ŽoNFP bola v rámci administratívneho overovania vyhodnotená kladne, sú uvedené </w:t>
      </w:r>
      <w:r w:rsidRPr="00515226">
        <w:rPr>
          <w:rFonts w:asciiTheme="minorHAnsi" w:hAnsiTheme="minorHAnsi"/>
          <w:b/>
          <w:sz w:val="20"/>
          <w:szCs w:val="20"/>
        </w:rPr>
        <w:t>v samostatnej prílohe vyzvania</w:t>
      </w:r>
      <w:r w:rsidRPr="00515226">
        <w:rPr>
          <w:rFonts w:asciiTheme="minorHAnsi" w:hAnsiTheme="minorHAnsi"/>
          <w:sz w:val="20"/>
          <w:szCs w:val="20"/>
        </w:rPr>
        <w:t>.</w:t>
      </w:r>
    </w:p>
    <w:p w14:paraId="288F2E6B" w14:textId="77777777" w:rsidR="00BF4CB3" w:rsidRPr="00515226" w:rsidRDefault="00BF4CB3" w:rsidP="0056758A">
      <w:pPr>
        <w:spacing w:after="120"/>
        <w:jc w:val="both"/>
        <w:rPr>
          <w:rFonts w:asciiTheme="minorHAnsi" w:hAnsiTheme="minorHAnsi"/>
          <w:sz w:val="20"/>
          <w:szCs w:val="20"/>
        </w:rPr>
      </w:pPr>
    </w:p>
    <w:p w14:paraId="189CC8F4" w14:textId="77777777" w:rsidR="00BF4CB3" w:rsidRPr="00515226" w:rsidRDefault="00BF4CB3">
      <w:pPr>
        <w:rPr>
          <w:rFonts w:asciiTheme="minorHAnsi" w:hAnsiTheme="minorHAnsi"/>
          <w:sz w:val="20"/>
          <w:szCs w:val="20"/>
        </w:rPr>
      </w:pPr>
      <w:r w:rsidRPr="00515226">
        <w:rPr>
          <w:rFonts w:asciiTheme="minorHAnsi" w:hAnsiTheme="minorHAnsi"/>
          <w:sz w:val="20"/>
          <w:szCs w:val="20"/>
        </w:rPr>
        <w:br w:type="page"/>
      </w:r>
    </w:p>
    <w:p w14:paraId="400FE5FE" w14:textId="74F60636" w:rsidR="00BF4CB3" w:rsidRPr="002E79BE" w:rsidRDefault="00BF4CB3" w:rsidP="00BF4CB3">
      <w:pPr>
        <w:pStyle w:val="1"/>
        <w:ind w:left="567" w:hanging="567"/>
        <w:rPr>
          <w:color w:val="auto"/>
          <w:sz w:val="24"/>
          <w:szCs w:val="24"/>
        </w:rPr>
      </w:pPr>
      <w:bookmarkStart w:id="634" w:name="_Toc474402137"/>
      <w:bookmarkStart w:id="635" w:name="_Toc474403048"/>
      <w:bookmarkStart w:id="636" w:name="_Toc474413676"/>
      <w:bookmarkStart w:id="637" w:name="_Toc474415319"/>
      <w:r w:rsidRPr="002E79BE">
        <w:rPr>
          <w:smallCaps/>
          <w:color w:val="auto"/>
          <w:sz w:val="24"/>
          <w:szCs w:val="24"/>
        </w:rPr>
        <w:lastRenderedPageBreak/>
        <w:t>Informácia</w:t>
      </w:r>
      <w:r w:rsidRPr="002E79BE">
        <w:rPr>
          <w:color w:val="auto"/>
          <w:sz w:val="24"/>
          <w:szCs w:val="24"/>
        </w:rPr>
        <w:t xml:space="preserve"> o HP</w:t>
      </w:r>
      <w:bookmarkEnd w:id="634"/>
      <w:bookmarkEnd w:id="635"/>
      <w:bookmarkEnd w:id="636"/>
      <w:bookmarkEnd w:id="637"/>
    </w:p>
    <w:p w14:paraId="4E4E04EE" w14:textId="77777777" w:rsidR="000A58AF" w:rsidRDefault="000A58AF" w:rsidP="000A58AF">
      <w:pPr>
        <w:pStyle w:val="Default"/>
        <w:spacing w:after="120" w:line="276" w:lineRule="auto"/>
        <w:jc w:val="both"/>
        <w:rPr>
          <w:rFonts w:asciiTheme="minorHAnsi" w:hAnsiTheme="minorHAnsi"/>
          <w:sz w:val="22"/>
          <w:lang w:val="sk-SK"/>
        </w:rPr>
      </w:pPr>
      <w:r w:rsidRPr="00693524">
        <w:rPr>
          <w:rFonts w:asciiTheme="minorHAnsi" w:hAnsiTheme="minorHAnsi"/>
          <w:sz w:val="22"/>
          <w:lang w:val="sk-SK"/>
        </w:rPr>
        <w:t>SO v spolupráci s gestormi HP identifikoval projektové merateľné ukazovatele s relevanciou k napĺňaniu jednotlivých HP v rámci každého špecifického cieľa. Po zvolení projektového merateľného ukazovateľa v časti 10.1 ŽoNFP sa automaticky vyplní relevancia k HP v časti 10.2 ŽoNFP. Príspevok</w:t>
      </w:r>
      <w:r>
        <w:rPr>
          <w:rFonts w:asciiTheme="minorHAnsi" w:hAnsiTheme="minorHAnsi"/>
          <w:sz w:val="22"/>
          <w:lang w:val="sk-SK"/>
        </w:rPr>
        <w:t xml:space="preserve"> projektu k jednotlivým HP je identifikovaný pre každú výzvu v rámci podmienok poskytnutia pomoci ako </w:t>
      </w:r>
      <w:r w:rsidRPr="00693524">
        <w:rPr>
          <w:rFonts w:asciiTheme="minorHAnsi" w:hAnsiTheme="minorHAnsi"/>
          <w:sz w:val="22"/>
          <w:lang w:val="sk-SK"/>
        </w:rPr>
        <w:t xml:space="preserve">Podmienka oprávnenosti z hľadiska súladu s </w:t>
      </w:r>
      <w:r>
        <w:rPr>
          <w:rFonts w:asciiTheme="minorHAnsi" w:hAnsiTheme="minorHAnsi"/>
          <w:sz w:val="22"/>
          <w:lang w:val="sk-SK"/>
        </w:rPr>
        <w:t xml:space="preserve">HP. Splnenie podmienky príspevku projektu k jednotlivým HP žiadateľ nedeklaruje predložením samostatného dokumentu formou prílohy. Podmienka je plnená automaticky výberom typov aktivít a/alebo výberom ukazovateľov, ktoré majú priradenú relevanciu k cieľom jednotlivých HP. </w:t>
      </w:r>
    </w:p>
    <w:p w14:paraId="22200F9B" w14:textId="77777777" w:rsidR="000A58AF" w:rsidRPr="00E1161C" w:rsidRDefault="000A58AF" w:rsidP="000A58AF">
      <w:pPr>
        <w:pStyle w:val="Default"/>
        <w:spacing w:after="120" w:line="276" w:lineRule="auto"/>
        <w:jc w:val="both"/>
        <w:rPr>
          <w:rFonts w:asciiTheme="minorHAnsi" w:hAnsiTheme="minorHAnsi"/>
          <w:sz w:val="22"/>
          <w:lang w:val="sk-SK"/>
        </w:rPr>
      </w:pPr>
      <w:r w:rsidRPr="00E1161C">
        <w:rPr>
          <w:rFonts w:asciiTheme="minorHAnsi" w:hAnsiTheme="minorHAnsi"/>
          <w:sz w:val="22"/>
          <w:lang w:val="sk-SK"/>
        </w:rPr>
        <w:t>Uplatňovanie HP bude na projektovej úrovni overované v procese monitorovania a kontroly projektov. Proces monitorovania plnenia HP bude na projektovej úrovni sledova</w:t>
      </w:r>
      <w:r>
        <w:rPr>
          <w:rFonts w:asciiTheme="minorHAnsi" w:hAnsiTheme="minorHAnsi"/>
          <w:sz w:val="22"/>
          <w:lang w:val="sk-SK"/>
        </w:rPr>
        <w:t>ný prostredníctvom ukazovateľov a iných údajov</w:t>
      </w:r>
      <w:r w:rsidRPr="00E1161C">
        <w:rPr>
          <w:rFonts w:asciiTheme="minorHAnsi" w:hAnsiTheme="minorHAnsi"/>
          <w:sz w:val="22"/>
          <w:lang w:val="sk-SK"/>
        </w:rPr>
        <w:t>, ktoré bude prijímateľ povinný uvádzať v monitorovacích správach</w:t>
      </w:r>
      <w:r>
        <w:rPr>
          <w:rFonts w:asciiTheme="minorHAnsi" w:hAnsiTheme="minorHAnsi"/>
          <w:sz w:val="22"/>
          <w:lang w:val="sk-SK"/>
        </w:rPr>
        <w:t>.</w:t>
      </w:r>
    </w:p>
    <w:p w14:paraId="43036B6D" w14:textId="77777777" w:rsidR="000A58AF" w:rsidRPr="00E1161C" w:rsidRDefault="000A58AF" w:rsidP="000A58AF">
      <w:pPr>
        <w:pStyle w:val="Default"/>
        <w:spacing w:after="120" w:line="276" w:lineRule="auto"/>
        <w:jc w:val="both"/>
        <w:rPr>
          <w:rFonts w:asciiTheme="minorHAnsi" w:hAnsiTheme="minorHAnsi"/>
          <w:b/>
          <w:sz w:val="22"/>
          <w:u w:val="single"/>
          <w:lang w:val="sk-SK"/>
        </w:rPr>
      </w:pPr>
      <w:r w:rsidRPr="00E1161C">
        <w:rPr>
          <w:rFonts w:asciiTheme="minorHAnsi" w:hAnsiTheme="minorHAnsi"/>
          <w:b/>
          <w:sz w:val="22"/>
          <w:u w:val="single"/>
          <w:lang w:val="sk-SK"/>
        </w:rPr>
        <w:t>HP RMŽ a ND</w:t>
      </w:r>
    </w:p>
    <w:p w14:paraId="753CFE53" w14:textId="47693239" w:rsidR="000A58AF" w:rsidRDefault="000A58AF" w:rsidP="000A58AF">
      <w:pPr>
        <w:pStyle w:val="Default"/>
        <w:spacing w:after="120" w:line="276" w:lineRule="auto"/>
        <w:jc w:val="both"/>
        <w:rPr>
          <w:rFonts w:asciiTheme="minorHAnsi" w:hAnsiTheme="minorHAnsi"/>
          <w:sz w:val="22"/>
          <w:lang w:val="sk-SK"/>
        </w:rPr>
      </w:pPr>
      <w:r>
        <w:rPr>
          <w:rFonts w:asciiTheme="minorHAnsi" w:hAnsiTheme="minorHAnsi"/>
          <w:sz w:val="22"/>
          <w:lang w:val="sk-SK"/>
        </w:rPr>
        <w:t xml:space="preserve">V zmysle partnerskej dohody SR na roky 2014 – 2020 je hlavným </w:t>
      </w:r>
      <w:r w:rsidR="009A6ED5">
        <w:rPr>
          <w:rFonts w:asciiTheme="minorHAnsi" w:hAnsiTheme="minorHAnsi"/>
          <w:sz w:val="22"/>
          <w:lang w:val="sk-SK"/>
        </w:rPr>
        <w:t xml:space="preserve">účelom </w:t>
      </w:r>
      <w:r>
        <w:rPr>
          <w:rFonts w:asciiTheme="minorHAnsi" w:hAnsiTheme="minorHAnsi"/>
          <w:sz w:val="22"/>
          <w:lang w:val="sk-SK"/>
        </w:rPr>
        <w:t xml:space="preserve">HP RMŽ zníženie horizontálnej a vertikálnej rodovej segregácie v odvetviach hospodárstva mužov a žien a  </w:t>
      </w:r>
      <w:r w:rsidR="009A6ED5">
        <w:rPr>
          <w:rFonts w:asciiTheme="minorHAnsi" w:hAnsiTheme="minorHAnsi"/>
          <w:sz w:val="22"/>
          <w:lang w:val="sk-SK"/>
        </w:rPr>
        <w:t xml:space="preserve">pre </w:t>
      </w:r>
      <w:r>
        <w:rPr>
          <w:rFonts w:asciiTheme="minorHAnsi" w:hAnsiTheme="minorHAnsi"/>
          <w:sz w:val="22"/>
          <w:lang w:val="sk-SK"/>
        </w:rPr>
        <w:t>HP ND  zabezpečenie rovnosti príležitostí v prístupe a využívaní infraštruktúry a služieb. Osobitný dôraz si vyžadujú osoby so zdravotným postihnutím, pre ktoré je potrebné vytvorenie mimoriadnych podmienok prístupnosti (napr. bezbariérové architektonické prostredie,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p>
    <w:p w14:paraId="3FF5AC2A" w14:textId="227578D9" w:rsidR="000A58AF" w:rsidRDefault="000625BF" w:rsidP="000A58AF">
      <w:pPr>
        <w:pStyle w:val="Default"/>
        <w:spacing w:after="120" w:line="276" w:lineRule="auto"/>
        <w:jc w:val="both"/>
        <w:rPr>
          <w:rFonts w:asciiTheme="minorHAnsi" w:hAnsiTheme="minorHAnsi"/>
          <w:sz w:val="22"/>
          <w:lang w:val="sk-SK"/>
        </w:rPr>
      </w:pPr>
      <w:r w:rsidRPr="000625BF">
        <w:rPr>
          <w:rFonts w:asciiTheme="minorHAnsi" w:hAnsiTheme="minorHAnsi"/>
          <w:sz w:val="22"/>
          <w:lang w:val="sk-SK"/>
        </w:rPr>
        <w:t xml:space="preserve">V zmysle Partnerskej dohody SR na roky 2014 – 2020 je pre programy ESF hlavným cieľom horizontálneho princípu rovnosť mužov a žien zabezpečiť rovnosť mužov a žien na trhu práce a v príprave naň a hlavným cieľom horizontálneho princípu nediskriminácia je zabezpečenie rovnosť príležitostí na trhu práce a v príprave naň. Pre ostatné programy EŠIF </w:t>
      </w:r>
      <w:r>
        <w:rPr>
          <w:rFonts w:asciiTheme="minorHAnsi" w:hAnsiTheme="minorHAnsi"/>
          <w:sz w:val="22"/>
          <w:lang w:val="sk-SK"/>
        </w:rPr>
        <w:t>je h</w:t>
      </w:r>
      <w:r w:rsidR="000A58AF">
        <w:rPr>
          <w:rFonts w:asciiTheme="minorHAnsi" w:hAnsiTheme="minorHAnsi"/>
          <w:sz w:val="22"/>
          <w:lang w:val="sk-SK"/>
        </w:rPr>
        <w:t>lavným cieľom HP RMŽ a ND je odstraňovať bariéry, ktoré vedú k izolácii a vylučovaniu ľudí z verejného, politického , spoločenského, pracovného života, a to na základe takých sociálnych kategórií ako je pohlavie, rod, vek, rasa, etnikum, vierovyzvanie alebo náboženstvo, sexuálna orientácia, zdravotné postihnutie, mzdová diskriminácia atď. Cieľom uplatňovania HP RMŽ a ND je zároveň eliminovať a predchádzať diskriminácii na základe týchto znakov.</w:t>
      </w:r>
    </w:p>
    <w:p w14:paraId="4EDAA465" w14:textId="11C701FA" w:rsidR="000A58AF" w:rsidRDefault="000A58AF" w:rsidP="000A58AF">
      <w:pPr>
        <w:pStyle w:val="Default"/>
        <w:spacing w:after="120" w:line="276" w:lineRule="auto"/>
        <w:jc w:val="both"/>
        <w:rPr>
          <w:rFonts w:asciiTheme="minorHAnsi" w:hAnsiTheme="minorHAnsi"/>
          <w:sz w:val="22"/>
          <w:lang w:val="sk-SK"/>
        </w:rPr>
      </w:pPr>
      <w:r>
        <w:rPr>
          <w:rFonts w:asciiTheme="minorHAnsi" w:hAnsiTheme="minorHAnsi"/>
          <w:sz w:val="22"/>
          <w:lang w:val="sk-SK"/>
        </w:rPr>
        <w:t>V projekte, ktorý je predmetom ŽoNFP, musia byť zabezpečené podmienky pre rovnakú dostupnosť pre všetkých</w:t>
      </w:r>
      <w:r w:rsidR="009A6ED5">
        <w:rPr>
          <w:rFonts w:asciiTheme="minorHAnsi" w:hAnsiTheme="minorHAnsi"/>
          <w:sz w:val="22"/>
          <w:lang w:val="sk-SK"/>
        </w:rPr>
        <w:t xml:space="preserve">. Osobitnú pozornosť je potrebné venovať </w:t>
      </w:r>
      <w:r>
        <w:rPr>
          <w:rFonts w:asciiTheme="minorHAnsi" w:hAnsiTheme="minorHAnsi"/>
          <w:sz w:val="22"/>
          <w:lang w:val="sk-SK"/>
        </w:rPr>
        <w:t>:</w:t>
      </w:r>
    </w:p>
    <w:p w14:paraId="34E18811" w14:textId="77777777" w:rsidR="000A58AF" w:rsidRDefault="000A58AF" w:rsidP="000A58AF">
      <w:pPr>
        <w:pStyle w:val="Default"/>
        <w:numPr>
          <w:ilvl w:val="0"/>
          <w:numId w:val="259"/>
        </w:numPr>
        <w:spacing w:after="120" w:line="276" w:lineRule="auto"/>
        <w:ind w:left="284" w:hanging="295"/>
        <w:jc w:val="both"/>
        <w:rPr>
          <w:rFonts w:asciiTheme="minorHAnsi" w:hAnsiTheme="minorHAnsi"/>
          <w:sz w:val="22"/>
          <w:lang w:val="sk-SK"/>
        </w:rPr>
      </w:pPr>
      <w:r>
        <w:rPr>
          <w:rFonts w:asciiTheme="minorHAnsi" w:hAnsiTheme="minorHAnsi"/>
          <w:sz w:val="22"/>
          <w:lang w:val="sk-SK"/>
        </w:rPr>
        <w:t xml:space="preserve">pri realizácii stavieb, v ktorých budú zamestnávané osoby budú rešpektované platné právne predpisy SR a v maximálnej možnej miere budú zabezpečené bezbariérové pracovné priestory pre osoby so zdravotným postihnutím tak, aby </w:t>
      </w:r>
      <w:r w:rsidRPr="00244593">
        <w:rPr>
          <w:rFonts w:asciiTheme="minorHAnsi" w:hAnsiTheme="minorHAnsi"/>
          <w:sz w:val="22"/>
          <w:lang w:val="sk-SK"/>
        </w:rPr>
        <w:t>tieto  nepredstavovali obmedzenia pre prácu osôb so zdravotným postihnutím, resp. nezakladali podmienky pre zamestnanie výlučne osôb bez zdravotného postihnutia.</w:t>
      </w:r>
      <w:r>
        <w:rPr>
          <w:rFonts w:asciiTheme="minorHAnsi" w:hAnsiTheme="minorHAnsi"/>
          <w:sz w:val="22"/>
          <w:lang w:val="sk-SK"/>
        </w:rPr>
        <w:t xml:space="preserve"> </w:t>
      </w:r>
      <w:r w:rsidRPr="00244593">
        <w:rPr>
          <w:rFonts w:asciiTheme="minorHAnsi" w:hAnsiTheme="minorHAnsi"/>
          <w:sz w:val="22"/>
          <w:lang w:val="sk-SK"/>
        </w:rPr>
        <w:t>Bezbariérovosť a prístupnosť pre osoby so zdravotným postihnutím bude zabezpečená aj pri realizácii stavieb dostupných verejnosti</w:t>
      </w:r>
      <w:r>
        <w:rPr>
          <w:rFonts w:asciiTheme="minorHAnsi" w:hAnsiTheme="minorHAnsi"/>
          <w:sz w:val="22"/>
          <w:lang w:val="sk-SK"/>
        </w:rPr>
        <w:t xml:space="preserve"> v súlade so Zákonom č. 50/1976 o územnom plánovaní a stavebnom poriadku (stavebný zákon) a Vyhláškou MŽP SR č. 532/2002, ktorou sa ustanovujú </w:t>
      </w:r>
      <w:r w:rsidRPr="00244593">
        <w:rPr>
          <w:rFonts w:asciiTheme="minorHAnsi" w:hAnsiTheme="minorHAnsi"/>
          <w:sz w:val="22"/>
          <w:lang w:val="sk-SK"/>
        </w:rPr>
        <w:t xml:space="preserve">podrobnosti o všeobecných technických požiadavkách na výstavbu a o všeobecných technických požiadavkách na stavby užívané osobami s obmedzenou </w:t>
      </w:r>
      <w:r>
        <w:rPr>
          <w:rFonts w:asciiTheme="minorHAnsi" w:hAnsiTheme="minorHAnsi"/>
          <w:sz w:val="22"/>
          <w:lang w:val="sk-SK"/>
        </w:rPr>
        <w:t>schopnosťou pohybu a orientácie,</w:t>
      </w:r>
    </w:p>
    <w:p w14:paraId="4B2DB1B1" w14:textId="77777777" w:rsidR="000A58AF" w:rsidRDefault="000A58AF" w:rsidP="000A58AF">
      <w:pPr>
        <w:pStyle w:val="Default"/>
        <w:numPr>
          <w:ilvl w:val="0"/>
          <w:numId w:val="259"/>
        </w:numPr>
        <w:spacing w:after="120" w:line="276" w:lineRule="auto"/>
        <w:ind w:left="284" w:hanging="295"/>
        <w:jc w:val="both"/>
        <w:rPr>
          <w:rFonts w:asciiTheme="minorHAnsi" w:hAnsiTheme="minorHAnsi"/>
          <w:sz w:val="22"/>
          <w:lang w:val="sk-SK"/>
        </w:rPr>
      </w:pPr>
      <w:r>
        <w:rPr>
          <w:rFonts w:asciiTheme="minorHAnsi" w:hAnsiTheme="minorHAnsi"/>
          <w:sz w:val="22"/>
          <w:lang w:val="sk-SK"/>
        </w:rPr>
        <w:lastRenderedPageBreak/>
        <w:t>pri výbere zamestnancov v rámci realizácie projektu bude dodržaný princíp rovnosti mužov a žien a nediskriminácia a tieto princípy budú zohľadnené v podmienkach na výber zamestnancov,</w:t>
      </w:r>
    </w:p>
    <w:p w14:paraId="3306B203" w14:textId="6FF4FC7F" w:rsidR="000A58AF" w:rsidRDefault="00226C0D" w:rsidP="008D69AE">
      <w:pPr>
        <w:pStyle w:val="Default"/>
        <w:numPr>
          <w:ilvl w:val="0"/>
          <w:numId w:val="259"/>
        </w:numPr>
        <w:spacing w:after="120" w:line="276" w:lineRule="auto"/>
        <w:ind w:left="284" w:hanging="284"/>
        <w:jc w:val="both"/>
        <w:rPr>
          <w:rFonts w:asciiTheme="minorHAnsi" w:hAnsiTheme="minorHAnsi"/>
          <w:sz w:val="22"/>
          <w:lang w:val="sk-SK"/>
        </w:rPr>
      </w:pPr>
      <w:r w:rsidRPr="00226C0D">
        <w:rPr>
          <w:rFonts w:asciiTheme="minorHAnsi" w:hAnsiTheme="minorHAnsi"/>
          <w:sz w:val="22"/>
          <w:lang w:val="sk-SK"/>
        </w:rPr>
        <w:t>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(nerovné odmeňovanie za rovnakú prácu na základe pohlavia alebo príslušnosti k akejkoľvek znevýhodnenej skupine osôb).</w:t>
      </w:r>
    </w:p>
    <w:p w14:paraId="7F438D35" w14:textId="0FFDC871" w:rsidR="00AD4071" w:rsidRDefault="00AD4071" w:rsidP="008D69AE">
      <w:pPr>
        <w:pStyle w:val="Default"/>
        <w:numPr>
          <w:ilvl w:val="0"/>
          <w:numId w:val="259"/>
        </w:numPr>
        <w:spacing w:after="120" w:line="276" w:lineRule="auto"/>
        <w:ind w:left="284" w:hanging="284"/>
        <w:jc w:val="both"/>
        <w:rPr>
          <w:rFonts w:asciiTheme="minorHAnsi" w:hAnsiTheme="minorHAnsi"/>
          <w:sz w:val="22"/>
          <w:lang w:val="sk-SK"/>
        </w:rPr>
      </w:pPr>
      <w:r w:rsidRPr="00AD4071">
        <w:rPr>
          <w:rFonts w:asciiTheme="minorHAnsi" w:hAnsiTheme="minorHAnsi"/>
          <w:sz w:val="22"/>
          <w:lang w:val="sk-SK"/>
        </w:rPr>
        <w:t>v rámci vzdelávania zamestnancov za účelom ich rozvoja a zvyšovania odborných zručností nebude dochádzať k znevýhodneným podmienkam pre akúkoľvek skupinu osôb</w:t>
      </w:r>
    </w:p>
    <w:p w14:paraId="22E7E759" w14:textId="77777777" w:rsidR="000A58AF" w:rsidRDefault="000A58AF" w:rsidP="000A58AF">
      <w:pPr>
        <w:jc w:val="both"/>
        <w:rPr>
          <w:rFonts w:asciiTheme="minorHAnsi" w:hAnsiTheme="minorHAnsi"/>
          <w:sz w:val="22"/>
        </w:rPr>
      </w:pPr>
      <w:r>
        <w:rPr>
          <w:rFonts w:asciiTheme="minorHAnsi" w:hAnsiTheme="minorHAnsi"/>
          <w:sz w:val="22"/>
          <w:lang w:eastAsia="cs-CZ"/>
        </w:rPr>
        <w:t xml:space="preserve">Gestorom HP RMŽ a ND je Ministerstvo práce, sociálnych vecí a rodiny SR. Základným dokumentom HP RMŽ a ND je Systém implementácie HP RMŽ a ND. Viac informácií o HP RMŽ a ND je možné získať na webovom sídle </w:t>
      </w:r>
      <w:hyperlink r:id="rId32" w:history="1">
        <w:r w:rsidRPr="00496C2F">
          <w:rPr>
            <w:rStyle w:val="Hypertextovprepojenie"/>
            <w:rFonts w:asciiTheme="minorHAnsi" w:hAnsiTheme="minorHAnsi"/>
            <w:sz w:val="22"/>
            <w:lang w:eastAsia="cs-CZ"/>
          </w:rPr>
          <w:t>www.gender.gov.sk</w:t>
        </w:r>
      </w:hyperlink>
      <w:r>
        <w:rPr>
          <w:rFonts w:asciiTheme="minorHAnsi" w:hAnsiTheme="minorHAnsi"/>
          <w:sz w:val="22"/>
          <w:lang w:eastAsia="cs-CZ"/>
        </w:rPr>
        <w:t>.</w:t>
      </w:r>
    </w:p>
    <w:p w14:paraId="479F1A7C" w14:textId="1CD3A490" w:rsidR="000A58AF" w:rsidRPr="00AF0220" w:rsidRDefault="000A58AF" w:rsidP="000A58AF">
      <w:pPr>
        <w:jc w:val="both"/>
        <w:rPr>
          <w:rFonts w:asciiTheme="minorHAnsi" w:hAnsiTheme="minorHAnsi"/>
          <w:b/>
          <w:sz w:val="22"/>
          <w:u w:val="single"/>
        </w:rPr>
      </w:pPr>
      <w:r w:rsidRPr="00E1161C">
        <w:rPr>
          <w:rFonts w:asciiTheme="minorHAnsi" w:hAnsiTheme="minorHAnsi"/>
          <w:b/>
          <w:sz w:val="22"/>
          <w:u w:val="single"/>
        </w:rPr>
        <w:t>HP UR</w:t>
      </w:r>
      <w:bookmarkStart w:id="638" w:name="_Toc430331642"/>
      <w:bookmarkEnd w:id="638"/>
    </w:p>
    <w:p w14:paraId="3DC7D413" w14:textId="7E5CE095" w:rsidR="000A58AF" w:rsidRPr="00BB087C" w:rsidRDefault="000A58AF" w:rsidP="000A58AF">
      <w:pPr>
        <w:jc w:val="both"/>
        <w:rPr>
          <w:rFonts w:ascii="Calibri" w:hAnsi="Calibri" w:cs="Calibri"/>
          <w:sz w:val="22"/>
        </w:rPr>
      </w:pPr>
      <w:r w:rsidRPr="00BB087C">
        <w:rPr>
          <w:rFonts w:ascii="Calibri" w:hAnsi="Calibri" w:cs="Calibri"/>
          <w:sz w:val="22"/>
        </w:rPr>
        <w:t>Hlavným cieľom HP UR je zabezpečenie enviro</w:t>
      </w:r>
      <w:r w:rsidR="00AF0220">
        <w:rPr>
          <w:rFonts w:ascii="Calibri" w:hAnsi="Calibri" w:cs="Calibri"/>
          <w:sz w:val="22"/>
        </w:rPr>
        <w:t>n</w:t>
      </w:r>
      <w:r w:rsidRPr="00BB087C">
        <w:rPr>
          <w:rFonts w:ascii="Calibri" w:hAnsi="Calibri" w:cs="Calibri"/>
          <w:sz w:val="22"/>
        </w:rPr>
        <w:t xml:space="preserve">mentálnej, ekonomickej a sociálnej udržateľnosti rastu, s osobitným dôrazom na ochranu a zlepšenie životného prostredia pri zohľadnení princípu „znečisťovateľ platí“. </w:t>
      </w:r>
    </w:p>
    <w:p w14:paraId="361FAC41" w14:textId="77777777" w:rsidR="000A58AF" w:rsidRPr="00AF0220" w:rsidRDefault="000A58AF" w:rsidP="000A58AF">
      <w:pPr>
        <w:jc w:val="both"/>
        <w:rPr>
          <w:rFonts w:ascii="Calibri" w:hAnsi="Calibri" w:cs="Calibri"/>
          <w:sz w:val="22"/>
        </w:rPr>
      </w:pPr>
      <w:r w:rsidRPr="00BB087C">
        <w:rPr>
          <w:rFonts w:ascii="Calibri" w:hAnsi="Calibri" w:cs="Calibri"/>
          <w:sz w:val="22"/>
        </w:rPr>
        <w:t xml:space="preserve">Analytickú, hodnotiacu, strategickú a metodickú činnosť pre uplatňovanie HP UR na národnej úrovni </w:t>
      </w:r>
      <w:r w:rsidRPr="00AF0220">
        <w:rPr>
          <w:rFonts w:ascii="Calibri" w:hAnsi="Calibri" w:cs="Calibri"/>
          <w:sz w:val="22"/>
        </w:rPr>
        <w:t xml:space="preserve">zabezpečuje Úrad </w:t>
      </w:r>
      <w:r w:rsidRPr="00AF0220">
        <w:rPr>
          <w:rFonts w:ascii="Calibri" w:hAnsi="Calibri" w:cs="Calibri"/>
          <w:sz w:val="22"/>
          <w:lang w:eastAsia="sk-SK"/>
        </w:rPr>
        <w:t>podpredsedu vlády SR pre investície a informatizáciu</w:t>
      </w:r>
      <w:r w:rsidRPr="00AF0220">
        <w:rPr>
          <w:rFonts w:ascii="Calibri" w:hAnsi="Calibri" w:cs="Calibri"/>
          <w:sz w:val="22"/>
        </w:rPr>
        <w:t>. Pokračovaním inštitucionálnej zodpovednosti na rovnakom organizačnom útvare sa zachováva kontinuita a vytvára predpoklad účinnejšej implementácie HP UR s využitím už získaných skúseností.</w:t>
      </w:r>
    </w:p>
    <w:p w14:paraId="781FFACC" w14:textId="77777777" w:rsidR="000A58AF" w:rsidRPr="00AF0220" w:rsidRDefault="000A58AF" w:rsidP="000A58AF">
      <w:pPr>
        <w:jc w:val="both"/>
        <w:rPr>
          <w:rFonts w:ascii="Calibri" w:hAnsi="Calibri" w:cs="Calibri"/>
          <w:sz w:val="22"/>
        </w:rPr>
      </w:pPr>
      <w:r w:rsidRPr="00AF0220">
        <w:rPr>
          <w:rFonts w:ascii="Calibri" w:hAnsi="Calibri" w:cs="Calibri"/>
          <w:sz w:val="22"/>
        </w:rPr>
        <w:t>Pre účinné uplatňovanie HP UR bude zohľadnená ako podmienka poskytnutia pomoci vo výzve na predkladanie žiadosti o NFP zásada podpory tých projektov, ktoré HP UR zohľadňujú, sú v súlade s jeho zameraním alebo priamo prispievajú k dosahovaniu jeho cieľov. Uplatňovanie HP UR ako podmienky poskytnutia pomoci bude na projektovej úrovni overované v procese hodnotenia a výberu projektov.</w:t>
      </w:r>
    </w:p>
    <w:p w14:paraId="7DE5655B" w14:textId="0832FD22" w:rsidR="000A58AF" w:rsidRPr="00D15C47" w:rsidRDefault="000A58AF" w:rsidP="000A58AF">
      <w:pPr>
        <w:pStyle w:val="Default"/>
        <w:jc w:val="both"/>
        <w:rPr>
          <w:rFonts w:eastAsiaTheme="minorHAnsi"/>
          <w:lang w:val="sk-SK"/>
        </w:rPr>
      </w:pPr>
      <w:r w:rsidRPr="00AF0220">
        <w:rPr>
          <w:rFonts w:asciiTheme="minorHAnsi" w:hAnsiTheme="minorHAnsi"/>
          <w:color w:val="auto"/>
          <w:sz w:val="22"/>
          <w:lang w:val="sk-SK" w:eastAsia="cs-CZ"/>
        </w:rPr>
        <w:t xml:space="preserve">Gestorom HP UR je </w:t>
      </w:r>
      <w:r w:rsidRPr="00AF0220">
        <w:rPr>
          <w:rFonts w:ascii="Calibri" w:hAnsi="Calibri" w:cs="Calibri"/>
          <w:color w:val="auto"/>
          <w:sz w:val="22"/>
          <w:szCs w:val="22"/>
          <w:lang w:val="sk-SK"/>
        </w:rPr>
        <w:t xml:space="preserve">Úrad </w:t>
      </w:r>
      <w:r w:rsidRPr="00AF0220">
        <w:rPr>
          <w:rFonts w:ascii="Calibri" w:hAnsi="Calibri" w:cs="Calibri"/>
          <w:color w:val="auto"/>
          <w:sz w:val="22"/>
          <w:szCs w:val="22"/>
          <w:lang w:val="sk-SK" w:eastAsia="sk-SK"/>
        </w:rPr>
        <w:t>podpredsedu vlády SR pre investície a informatizáciu</w:t>
      </w:r>
      <w:r w:rsidRPr="00AF0220">
        <w:rPr>
          <w:rFonts w:asciiTheme="minorHAnsi" w:hAnsiTheme="minorHAnsi"/>
          <w:color w:val="auto"/>
          <w:sz w:val="22"/>
          <w:lang w:val="sk-SK" w:eastAsia="cs-CZ"/>
        </w:rPr>
        <w:t xml:space="preserve">. Základným </w:t>
      </w:r>
      <w:r w:rsidRPr="00D15C47">
        <w:rPr>
          <w:rFonts w:asciiTheme="minorHAnsi" w:hAnsiTheme="minorHAnsi"/>
          <w:sz w:val="22"/>
          <w:lang w:val="sk-SK" w:eastAsia="cs-CZ"/>
        </w:rPr>
        <w:t xml:space="preserve">dokumentom HP UR je Systém implementácie HP UR. Viac informácií o HP UR je možné získať na </w:t>
      </w:r>
      <w:r w:rsidRPr="00D15C47">
        <w:rPr>
          <w:rFonts w:asciiTheme="minorHAnsi" w:hAnsiTheme="minorHAnsi" w:cstheme="minorHAnsi"/>
          <w:sz w:val="22"/>
          <w:lang w:val="sk-SK" w:eastAsia="cs-CZ"/>
        </w:rPr>
        <w:t xml:space="preserve">webovom sídle </w:t>
      </w:r>
      <w:r w:rsidR="00AF0220">
        <w:rPr>
          <w:rFonts w:asciiTheme="minorHAnsi" w:hAnsiTheme="minorHAnsi" w:cstheme="minorHAnsi"/>
          <w:sz w:val="22"/>
          <w:lang w:val="sk-SK" w:eastAsia="cs-CZ"/>
        </w:rPr>
        <w:t xml:space="preserve"> </w:t>
      </w:r>
      <w:hyperlink r:id="rId33" w:history="1">
        <w:r w:rsidR="006B1B24" w:rsidRPr="00D63CEF">
          <w:rPr>
            <w:rStyle w:val="Hypertextovprepojenie"/>
            <w:rFonts w:asciiTheme="minorHAnsi" w:hAnsiTheme="minorHAnsi" w:cstheme="minorHAnsi"/>
            <w:sz w:val="22"/>
            <w:lang w:val="sk-SK"/>
          </w:rPr>
          <w:t>www.hpisahptur.gov.sk</w:t>
        </w:r>
      </w:hyperlink>
      <w:r w:rsidR="006B1B24">
        <w:rPr>
          <w:rFonts w:asciiTheme="minorHAnsi" w:hAnsiTheme="minorHAnsi" w:cstheme="minorHAnsi"/>
          <w:sz w:val="22"/>
          <w:lang w:val="sk-SK"/>
        </w:rPr>
        <w:t xml:space="preserve"> </w:t>
      </w:r>
      <w:r w:rsidRPr="00D15C47">
        <w:rPr>
          <w:rFonts w:asciiTheme="minorHAnsi" w:hAnsiTheme="minorHAnsi" w:cstheme="minorHAnsi"/>
          <w:sz w:val="22"/>
          <w:lang w:val="sk-SK" w:eastAsia="cs-CZ"/>
        </w:rPr>
        <w:t>.</w:t>
      </w:r>
    </w:p>
    <w:p w14:paraId="646E60FF" w14:textId="77777777" w:rsidR="000A58AF" w:rsidRPr="00BB087C" w:rsidRDefault="000A58AF" w:rsidP="000A58AF">
      <w:pPr>
        <w:jc w:val="both"/>
        <w:rPr>
          <w:rFonts w:ascii="Calibri" w:hAnsi="Calibri" w:cs="Calibri"/>
          <w:sz w:val="22"/>
        </w:rPr>
      </w:pPr>
    </w:p>
    <w:p w14:paraId="73FB7025" w14:textId="152AD6C1" w:rsidR="00BF4CB3" w:rsidRPr="00515226" w:rsidRDefault="00BF4CB3">
      <w:pPr>
        <w:rPr>
          <w:rFonts w:asciiTheme="minorHAnsi" w:hAnsiTheme="minorHAnsi"/>
          <w:sz w:val="22"/>
          <w:lang w:eastAsia="cs-CZ"/>
        </w:rPr>
      </w:pPr>
      <w:r w:rsidRPr="00515226">
        <w:rPr>
          <w:rFonts w:asciiTheme="minorHAnsi" w:hAnsiTheme="minorHAnsi"/>
          <w:sz w:val="22"/>
          <w:lang w:eastAsia="cs-CZ"/>
        </w:rPr>
        <w:br w:type="page"/>
      </w:r>
    </w:p>
    <w:p w14:paraId="73FB7026" w14:textId="520B6E62" w:rsidR="005B4837" w:rsidRPr="002E79BE" w:rsidRDefault="005B4837" w:rsidP="00B90A6D">
      <w:pPr>
        <w:pStyle w:val="1"/>
        <w:ind w:left="567" w:hanging="567"/>
        <w:rPr>
          <w:color w:val="auto"/>
          <w:sz w:val="24"/>
          <w:szCs w:val="24"/>
        </w:rPr>
      </w:pPr>
      <w:bookmarkStart w:id="639" w:name="_Toc474402138"/>
      <w:bookmarkStart w:id="640" w:name="_Toc474403049"/>
      <w:bookmarkStart w:id="641" w:name="_Toc474413677"/>
      <w:bookmarkStart w:id="642" w:name="_Toc474415320"/>
      <w:r w:rsidRPr="002E79BE">
        <w:rPr>
          <w:smallCaps/>
          <w:color w:val="auto"/>
          <w:sz w:val="24"/>
          <w:szCs w:val="24"/>
        </w:rPr>
        <w:lastRenderedPageBreak/>
        <w:t>SCHVAĽOVANIE</w:t>
      </w:r>
      <w:r w:rsidRPr="002E79BE">
        <w:rPr>
          <w:color w:val="auto"/>
          <w:sz w:val="24"/>
          <w:szCs w:val="24"/>
        </w:rPr>
        <w:t xml:space="preserve"> ŽONFP</w:t>
      </w:r>
      <w:bookmarkEnd w:id="639"/>
      <w:bookmarkEnd w:id="640"/>
      <w:bookmarkEnd w:id="641"/>
      <w:bookmarkEnd w:id="642"/>
    </w:p>
    <w:p w14:paraId="73FB7027" w14:textId="58ADC935" w:rsidR="005B4837" w:rsidRPr="00515226"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Proces schvaľovania ŽoNFP začína doručením ŽoNFP na SO a končí vydaním rozhodnutia o ŽoNFP (rozhodnutie o schválení ŽoNFP, rozhodnutie o neschválení ŽoNFP, rozhodnutie o zastavení konania), resp. rozhodnutím o opravnom prostriedku alebo zmenou rozhodnutia o neschválení podľa § 21 zákona o príspevku z EŠIF.</w:t>
      </w:r>
    </w:p>
    <w:p w14:paraId="73FB7028" w14:textId="77777777" w:rsidR="005B4837" w:rsidRPr="00515226"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Pri konaní o ŽoNFP je rozhodujúci obsah ŽoNFP a SO nie je oprávnený pri konaní o ŽoNFP vyvodiť negatívne dôsledky (zastavenie konania, resp. rozhodnutie o neschválení) len z dôvodov formálnych nedostatkov podania. Dôvod, pre ktorý SO vydáva rozhodnutie o zastavení konania alebo rozhodnutie o neschválení, musí byť jasný, odôvodnený a musí vyplývať z nedodržania podmienok zadefinovaných vo vyzvaní. Avšak upozorňujeme žiadateľov, že ak v dôsledku formálnych nedostatkov nie je možné konštatovať splnenie podmienky poskytnutia príspevku, resp. ak v dôsledku takýchto nedostatkov SO konštatuje nesplnenie podmienok poskytnutia príspevku, nejde o postup založený výlučne na formálnych nedostatkoch ŽoNFP.</w:t>
      </w:r>
    </w:p>
    <w:p w14:paraId="73FB7029" w14:textId="77777777" w:rsidR="005B4837" w:rsidRPr="00515226"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Na konanie o ŽoNFP sa v zmysle § 16 ods. 4 zákona o príspevku z EŠIF nevzťahuje Správny poriadok okrem ustanovení § 15, § 24 a 25, ktoré sa týkajú doručovania písomností, § 27, 47 ods. 6 a §52 Správneho poriadku. Dôležité písomnosti (najmä výzva na doplnenie ŽoNFP, rozhodnutie o schválení/neschválení ŽoNFP, rozhodnutie o zastavení konania a pod.) sa doručujú do vlastných rúk na adresu žiadateľa uvedenú v rámci ŽoNFP v rámci časti 3 ,,Komunikácia vo veci žiadosti“, kde žiadateľ identifikuje adresu na doručovanie písomností.</w:t>
      </w:r>
    </w:p>
    <w:p w14:paraId="73FB702A" w14:textId="1E0CCA07" w:rsidR="005B4837" w:rsidRPr="00515226" w:rsidRDefault="005B4837" w:rsidP="005B4837">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b/>
          <w:noProof/>
          <w:sz w:val="20"/>
          <w:szCs w:val="20"/>
        </w:rPr>
        <w:t>Proces schvaľovania ŽoNFP sa rozdeľuje do nasledujúcich fáz:</w:t>
      </w:r>
    </w:p>
    <w:p w14:paraId="73FB702B" w14:textId="77777777" w:rsidR="005B4837" w:rsidRPr="00515226" w:rsidRDefault="005B4837" w:rsidP="007C4B92">
      <w:pPr>
        <w:pStyle w:val="Pta"/>
        <w:numPr>
          <w:ilvl w:val="0"/>
          <w:numId w:val="146"/>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administratívne overenie;</w:t>
      </w:r>
    </w:p>
    <w:p w14:paraId="73FB702C" w14:textId="77777777" w:rsidR="005B4837" w:rsidRPr="00515226" w:rsidRDefault="005B4837" w:rsidP="007C4B92">
      <w:pPr>
        <w:pStyle w:val="Pta"/>
        <w:numPr>
          <w:ilvl w:val="0"/>
          <w:numId w:val="146"/>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odborné hodnotenie a výber;</w:t>
      </w:r>
    </w:p>
    <w:p w14:paraId="73FB702D" w14:textId="77777777" w:rsidR="005B4837" w:rsidRPr="00515226" w:rsidRDefault="005B4837" w:rsidP="007C4B92">
      <w:pPr>
        <w:pStyle w:val="Pta"/>
        <w:numPr>
          <w:ilvl w:val="0"/>
          <w:numId w:val="146"/>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opravné prostriedky (neobligatórna časť schvaľovacieho procesu).</w:t>
      </w:r>
    </w:p>
    <w:p w14:paraId="73FB702E" w14:textId="617ACE7A" w:rsidR="005B4837" w:rsidRPr="00515226" w:rsidRDefault="005B4837" w:rsidP="005B4837">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b/>
          <w:noProof/>
          <w:sz w:val="20"/>
          <w:szCs w:val="20"/>
        </w:rPr>
        <w:t>SO je povinný vyda</w:t>
      </w:r>
      <w:r w:rsidR="00D14304">
        <w:rPr>
          <w:rFonts w:asciiTheme="minorHAnsi" w:hAnsiTheme="minorHAnsi" w:cs="Times New Roman"/>
          <w:b/>
          <w:noProof/>
          <w:sz w:val="20"/>
          <w:szCs w:val="20"/>
        </w:rPr>
        <w:t>ť</w:t>
      </w:r>
      <w:r w:rsidRPr="00515226">
        <w:rPr>
          <w:rFonts w:asciiTheme="minorHAnsi" w:hAnsiTheme="minorHAnsi" w:cs="Times New Roman"/>
          <w:b/>
          <w:noProof/>
          <w:sz w:val="20"/>
          <w:szCs w:val="20"/>
        </w:rPr>
        <w:t xml:space="preserve"> rozhodnuti</w:t>
      </w:r>
      <w:r w:rsidR="00D14304">
        <w:rPr>
          <w:rFonts w:asciiTheme="minorHAnsi" w:hAnsiTheme="minorHAnsi" w:cs="Times New Roman"/>
          <w:b/>
          <w:noProof/>
          <w:sz w:val="20"/>
          <w:szCs w:val="20"/>
        </w:rPr>
        <w:t>e</w:t>
      </w:r>
      <w:r w:rsidRPr="00515226">
        <w:rPr>
          <w:rFonts w:asciiTheme="minorHAnsi" w:hAnsiTheme="minorHAnsi" w:cs="Times New Roman"/>
          <w:b/>
          <w:noProof/>
          <w:sz w:val="20"/>
          <w:szCs w:val="20"/>
        </w:rPr>
        <w:t xml:space="preserve"> do 35 pracovných dní </w:t>
      </w:r>
      <w:r w:rsidR="00D14304" w:rsidRPr="00D14304">
        <w:rPr>
          <w:rFonts w:asciiTheme="minorHAnsi" w:hAnsiTheme="minorHAnsi" w:cs="Times New Roman"/>
          <w:b/>
          <w:noProof/>
          <w:sz w:val="20"/>
          <w:szCs w:val="20"/>
        </w:rPr>
        <w:t xml:space="preserve">od doručenia </w:t>
      </w:r>
      <w:r w:rsidR="00126DD0">
        <w:rPr>
          <w:rFonts w:asciiTheme="minorHAnsi" w:hAnsiTheme="minorHAnsi" w:cs="Times New Roman"/>
          <w:b/>
          <w:noProof/>
          <w:sz w:val="20"/>
          <w:szCs w:val="20"/>
        </w:rPr>
        <w:t>ŽoNFP</w:t>
      </w:r>
      <w:r w:rsidR="00126DD0" w:rsidRPr="00D14304">
        <w:rPr>
          <w:rFonts w:asciiTheme="minorHAnsi" w:hAnsiTheme="minorHAnsi" w:cs="Times New Roman"/>
          <w:b/>
          <w:noProof/>
          <w:sz w:val="20"/>
          <w:szCs w:val="20"/>
        </w:rPr>
        <w:t xml:space="preserve"> </w:t>
      </w:r>
      <w:r w:rsidR="00D14304" w:rsidRPr="00D14304">
        <w:rPr>
          <w:rFonts w:asciiTheme="minorHAnsi" w:hAnsiTheme="minorHAnsi" w:cs="Times New Roman"/>
          <w:b/>
          <w:noProof/>
          <w:sz w:val="20"/>
          <w:szCs w:val="20"/>
        </w:rPr>
        <w:t>poskytovateľovi</w:t>
      </w:r>
      <w:r w:rsidRPr="00515226">
        <w:rPr>
          <w:rFonts w:asciiTheme="minorHAnsi" w:hAnsiTheme="minorHAnsi" w:cs="Times New Roman"/>
          <w:b/>
          <w:noProof/>
          <w:sz w:val="20"/>
          <w:szCs w:val="20"/>
        </w:rPr>
        <w:t>.</w:t>
      </w:r>
    </w:p>
    <w:p w14:paraId="73FB702F" w14:textId="6BAF24DD" w:rsidR="00DF6CB7"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Na poskytnutie NFP nie je právny nárok. Právny nárok na poskytnutie NFP vzniká žiadateľovi len na základe účinnej Zmluvy o NFP/rozhodnutia o schválení ŽoNFP za predpokladu dodržania všetkých podmienok zadefinovaných vo vyzvaní, v dokumentoch súvisiacich s vyzvaním a podmienok dohodnutých v Zmluve o NFP/rozhodnutia o schválení ŽoNFP.</w:t>
      </w:r>
    </w:p>
    <w:p w14:paraId="73FB7030" w14:textId="39262693" w:rsidR="00DF6CB7"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V rámci predloženia ŽoNFP sa žiadateľ svojim podpisom zaväzuje, že akceptuje a garantuje všetky stanovené podmienky uvedené vo vyzvaní a jej prílohách. </w:t>
      </w:r>
    </w:p>
    <w:p w14:paraId="73FB7031" w14:textId="07A2ABA6" w:rsidR="00305008"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Žiadateľ zodpovedá za pravdivosť údajov uvedených v ŽoNFP a jej prílohách. V prípade, ak v konaní o ŽoNFP dôjde k podozreniu nasvedčujúcemu, že bol alebo mohol byť spáchaný trestný čin (napr. subvenčný podvod v zmysle § 225 Trestného zákona, poškodzovanie finančných záujmov Európskych spoločenstiev v zmysle § 261 Trestného zákona, falšovanie a pozmeňovanie verejnej listiny, úradnej pečate, úradnej uzávery, úradného znaku a úradnej značky v zmysle § 352 Trestného zákona), SO takúto skutočnosť bezodkladne oznámi orgánom činným v trestnom konaní v súlade s § 3 ods. 2 Trestného poriadku.</w:t>
      </w:r>
    </w:p>
    <w:p w14:paraId="73FB7032" w14:textId="77777777" w:rsidR="00DF6CB7" w:rsidRPr="00515226" w:rsidRDefault="00DF6CB7" w:rsidP="00DF6CB7">
      <w:pPr>
        <w:pStyle w:val="2"/>
        <w:numPr>
          <w:ilvl w:val="0"/>
          <w:numId w:val="151"/>
        </w:numPr>
        <w:rPr>
          <w:bCs/>
          <w:iCs w:val="0"/>
          <w:color w:val="auto"/>
        </w:rPr>
      </w:pPr>
      <w:bookmarkStart w:id="643" w:name="_Toc427137087"/>
      <w:bookmarkStart w:id="644" w:name="_Toc427140453"/>
      <w:bookmarkStart w:id="645" w:name="_Toc427142183"/>
      <w:bookmarkStart w:id="646" w:name="_Toc427142378"/>
      <w:bookmarkStart w:id="647" w:name="_Toc427143240"/>
      <w:bookmarkStart w:id="648" w:name="_Toc427147212"/>
      <w:bookmarkStart w:id="649" w:name="_Toc431457865"/>
      <w:bookmarkStart w:id="650" w:name="_Toc433961889"/>
      <w:bookmarkStart w:id="651" w:name="_Toc433962995"/>
      <w:bookmarkStart w:id="652" w:name="_Toc440367336"/>
      <w:bookmarkStart w:id="653" w:name="_Toc440377649"/>
      <w:bookmarkStart w:id="654" w:name="_Toc453678117"/>
      <w:bookmarkStart w:id="655" w:name="_Toc453679335"/>
      <w:bookmarkStart w:id="656" w:name="_Toc455686329"/>
      <w:bookmarkStart w:id="657" w:name="_Toc474402139"/>
      <w:bookmarkStart w:id="658" w:name="_Toc474403050"/>
      <w:bookmarkStart w:id="659" w:name="_Toc474413678"/>
      <w:bookmarkStart w:id="660" w:name="_Toc474415321"/>
      <w:r w:rsidRPr="00515226">
        <w:rPr>
          <w:bCs/>
          <w:iCs w:val="0"/>
          <w:color w:val="auto"/>
        </w:rPr>
        <w:t>Administratívne overenie</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14:paraId="73FB7033" w14:textId="77777777"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b/>
          <w:noProof/>
          <w:sz w:val="20"/>
          <w:szCs w:val="20"/>
        </w:rPr>
        <w:t>V rámci administratívneho overenia SO overuje splnenie podmienok poskytnutia príspevku uvedených vo vyzvaní a jej prílohách.</w:t>
      </w:r>
      <w:r w:rsidRPr="00515226">
        <w:rPr>
          <w:rFonts w:asciiTheme="minorHAnsi" w:hAnsiTheme="minorHAnsi" w:cs="Times New Roman"/>
          <w:noProof/>
          <w:sz w:val="20"/>
          <w:szCs w:val="20"/>
        </w:rPr>
        <w:t xml:space="preserve"> Overuje sa doručenie ŽoNFP riadne, včas a vo forme stanovenej SO, ako aj splnenie ostatných podmienok poskytnutia príspevku, ktoré boli uvedené vo vyzvaní a jej prílohách.</w:t>
      </w:r>
    </w:p>
    <w:p w14:paraId="73FB7034" w14:textId="77777777" w:rsidR="00DF6CB7" w:rsidRPr="00515226" w:rsidRDefault="00DF6CB7" w:rsidP="006313D6">
      <w:pPr>
        <w:pStyle w:val="Nadpis3"/>
        <w:rPr>
          <w:color w:val="auto"/>
        </w:rPr>
      </w:pPr>
      <w:bookmarkStart w:id="661" w:name="_Toc427137088"/>
      <w:bookmarkStart w:id="662" w:name="_Toc427140454"/>
      <w:bookmarkStart w:id="663" w:name="_Toc427142184"/>
      <w:bookmarkStart w:id="664" w:name="_Toc427142379"/>
      <w:bookmarkStart w:id="665" w:name="_Toc427143241"/>
      <w:bookmarkStart w:id="666" w:name="_Toc427147213"/>
      <w:bookmarkStart w:id="667" w:name="_Toc431457866"/>
      <w:bookmarkStart w:id="668" w:name="_Toc433961890"/>
      <w:bookmarkStart w:id="669" w:name="_Toc433962996"/>
      <w:bookmarkStart w:id="670" w:name="_Toc440367337"/>
      <w:bookmarkStart w:id="671" w:name="_Toc440377650"/>
      <w:bookmarkStart w:id="672" w:name="_Toc453678118"/>
      <w:bookmarkStart w:id="673" w:name="_Toc453679336"/>
      <w:bookmarkStart w:id="674" w:name="_Toc455686330"/>
      <w:bookmarkStart w:id="675" w:name="_Toc474402140"/>
      <w:bookmarkStart w:id="676" w:name="_Toc474403051"/>
      <w:bookmarkStart w:id="677" w:name="_Toc474413679"/>
      <w:bookmarkStart w:id="678" w:name="_Toc474415322"/>
      <w:r w:rsidRPr="00515226">
        <w:rPr>
          <w:color w:val="auto"/>
        </w:rPr>
        <w:t>Overenie splnenia podmienok doručenia ŽoNFP</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14:paraId="73FB7035" w14:textId="77777777" w:rsidR="00DF6CB7" w:rsidRPr="00515226" w:rsidRDefault="00DF6CB7" w:rsidP="0017076F">
      <w:pPr>
        <w:tabs>
          <w:tab w:val="left" w:pos="567"/>
        </w:tabs>
        <w:spacing w:after="120"/>
        <w:jc w:val="both"/>
        <w:rPr>
          <w:rFonts w:asciiTheme="minorHAnsi" w:hAnsiTheme="minorHAnsi" w:cs="Times New Roman"/>
          <w:bCs/>
          <w:noProof/>
          <w:sz w:val="20"/>
          <w:szCs w:val="20"/>
        </w:rPr>
      </w:pPr>
      <w:r w:rsidRPr="00515226">
        <w:rPr>
          <w:rFonts w:asciiTheme="minorHAnsi" w:hAnsiTheme="minorHAnsi" w:cs="Times New Roman"/>
          <w:noProof/>
          <w:sz w:val="20"/>
          <w:szCs w:val="20"/>
        </w:rPr>
        <w:t>Žiadateľ spĺňa podmienky doručenia ŽoNFP vtedy, ak je ŽoNFP doručená na SO:</w:t>
      </w:r>
      <w:r w:rsidR="00A948A6" w:rsidRPr="00515226">
        <w:rPr>
          <w:rFonts w:asciiTheme="minorHAnsi" w:hAnsiTheme="minorHAnsi" w:cs="Times New Roman"/>
          <w:noProof/>
          <w:sz w:val="20"/>
          <w:szCs w:val="20"/>
        </w:rPr>
        <w:t xml:space="preserve"> </w:t>
      </w:r>
      <w:r w:rsidRPr="00515226">
        <w:rPr>
          <w:rFonts w:asciiTheme="minorHAnsi" w:hAnsiTheme="minorHAnsi" w:cs="Times New Roman"/>
          <w:b/>
          <w:bCs/>
          <w:noProof/>
          <w:sz w:val="20"/>
          <w:szCs w:val="20"/>
        </w:rPr>
        <w:t>riadne</w:t>
      </w:r>
      <w:r w:rsidRPr="00515226">
        <w:rPr>
          <w:rFonts w:asciiTheme="minorHAnsi" w:hAnsiTheme="minorHAnsi" w:cs="Times New Roman"/>
          <w:b/>
          <w:noProof/>
          <w:sz w:val="20"/>
          <w:szCs w:val="20"/>
        </w:rPr>
        <w:t>,</w:t>
      </w:r>
      <w:r w:rsidR="00A948A6" w:rsidRPr="00515226">
        <w:rPr>
          <w:rFonts w:asciiTheme="minorHAnsi" w:hAnsiTheme="minorHAnsi" w:cs="Times New Roman"/>
          <w:b/>
          <w:noProof/>
          <w:sz w:val="20"/>
          <w:szCs w:val="20"/>
        </w:rPr>
        <w:t xml:space="preserve"> </w:t>
      </w:r>
      <w:r w:rsidRPr="00515226">
        <w:rPr>
          <w:rFonts w:asciiTheme="minorHAnsi" w:hAnsiTheme="minorHAnsi" w:cs="Times New Roman"/>
          <w:b/>
          <w:bCs/>
          <w:noProof/>
          <w:sz w:val="20"/>
          <w:szCs w:val="20"/>
        </w:rPr>
        <w:t>vča</w:t>
      </w:r>
      <w:r w:rsidR="00A948A6" w:rsidRPr="00515226">
        <w:rPr>
          <w:rFonts w:asciiTheme="minorHAnsi" w:hAnsiTheme="minorHAnsi" w:cs="Times New Roman"/>
          <w:b/>
          <w:bCs/>
          <w:noProof/>
          <w:sz w:val="20"/>
          <w:szCs w:val="20"/>
        </w:rPr>
        <w:t xml:space="preserve">s a </w:t>
      </w:r>
      <w:r w:rsidRPr="00515226">
        <w:rPr>
          <w:rFonts w:asciiTheme="minorHAnsi" w:hAnsiTheme="minorHAnsi" w:cs="Times New Roman"/>
          <w:b/>
          <w:bCs/>
          <w:noProof/>
          <w:sz w:val="20"/>
          <w:szCs w:val="20"/>
        </w:rPr>
        <w:t>v určenej forme</w:t>
      </w:r>
      <w:r w:rsidRPr="00515226">
        <w:rPr>
          <w:rFonts w:asciiTheme="minorHAnsi" w:hAnsiTheme="minorHAnsi" w:cs="Times New Roman"/>
          <w:bCs/>
          <w:noProof/>
          <w:sz w:val="20"/>
          <w:szCs w:val="20"/>
        </w:rPr>
        <w:t>.</w:t>
      </w:r>
    </w:p>
    <w:p w14:paraId="73FB7036" w14:textId="488BCFC2" w:rsidR="00DF6CB7" w:rsidRPr="00515226" w:rsidRDefault="00DF6CB7" w:rsidP="00DF6CB7">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Podmienky doručenia ŽoNFP sú špecifikované v tejto príručke v kapitole II., časť </w:t>
      </w:r>
      <w:r w:rsidR="00CF49BB" w:rsidRPr="00515226">
        <w:rPr>
          <w:rFonts w:asciiTheme="minorHAnsi" w:hAnsiTheme="minorHAnsi" w:cs="Times New Roman"/>
          <w:noProof/>
          <w:sz w:val="20"/>
          <w:szCs w:val="20"/>
        </w:rPr>
        <w:t>6.3</w:t>
      </w:r>
      <w:r w:rsidRPr="00515226">
        <w:rPr>
          <w:rFonts w:asciiTheme="minorHAnsi" w:hAnsiTheme="minorHAnsi" w:cs="Times New Roman"/>
          <w:noProof/>
          <w:sz w:val="20"/>
          <w:szCs w:val="20"/>
        </w:rPr>
        <w:t xml:space="preserve"> </w:t>
      </w:r>
      <w:r w:rsidRPr="00515226">
        <w:rPr>
          <w:rFonts w:asciiTheme="minorHAnsi" w:hAnsiTheme="minorHAnsi"/>
          <w:sz w:val="20"/>
          <w:szCs w:val="20"/>
        </w:rPr>
        <w:t>Podmienky doručenia ŽoNFP</w:t>
      </w:r>
      <w:r w:rsidRPr="00515226">
        <w:rPr>
          <w:rFonts w:asciiTheme="minorHAnsi" w:hAnsiTheme="minorHAnsi" w:cs="Times New Roman"/>
          <w:noProof/>
          <w:sz w:val="20"/>
          <w:szCs w:val="20"/>
        </w:rPr>
        <w:t>.</w:t>
      </w:r>
    </w:p>
    <w:p w14:paraId="73FB7037" w14:textId="77777777"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lastRenderedPageBreak/>
        <w:t>V prípade, ak žiadateľ nedoručil ŽoNFP riadne alebo včas alebo v určenej forme, SO zastaví konanie o ŽoNFP vydaním rozhodnutia o zastavení konania o ŽoNFP, ktoré doručí na adresu žiadateľa uvedenú vo formulári ŽoNFP.</w:t>
      </w:r>
    </w:p>
    <w:p w14:paraId="73FB7038" w14:textId="77777777"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V prípade, ak žiadateľ doručil ŽoNFP riadne, včas a v určenej forme, SO po posúdení splnenia podmienok doručenia ŽoNFP (doručenie riadne, včas a vo forme určenej SO) zaregistruje ŽoNFP prostredníctvom ITMS2014+ a zašle žiadateľovi </w:t>
      </w:r>
      <w:r w:rsidRPr="00515226">
        <w:rPr>
          <w:rFonts w:asciiTheme="minorHAnsi" w:hAnsiTheme="minorHAnsi" w:cs="Times New Roman"/>
          <w:b/>
          <w:noProof/>
          <w:sz w:val="20"/>
          <w:szCs w:val="20"/>
        </w:rPr>
        <w:t>Potvrdenie o registrácii ŽoNFP.</w:t>
      </w:r>
      <w:r w:rsidRPr="00515226">
        <w:rPr>
          <w:rFonts w:asciiTheme="minorHAnsi" w:hAnsiTheme="minorHAnsi" w:cs="Times New Roman"/>
          <w:noProof/>
          <w:sz w:val="20"/>
          <w:szCs w:val="20"/>
        </w:rPr>
        <w:t xml:space="preserve"> V prípade nefunkčnosti ITMS2014+ SO zašle toto potvrdenie poštou.</w:t>
      </w:r>
    </w:p>
    <w:p w14:paraId="73FB7039" w14:textId="77777777" w:rsidR="00DF6CB7"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Skutočnosť, že ŽoNFP splnila podmienky doručenia a bola SO zaregistrovaná v ITMS2014+ si môže žiadateľ overiť vo verejnej časti ITMS2014+.</w:t>
      </w:r>
    </w:p>
    <w:p w14:paraId="73FB703A" w14:textId="77777777" w:rsidR="00A948A6" w:rsidRPr="00515226" w:rsidRDefault="00A948A6" w:rsidP="006313D6">
      <w:pPr>
        <w:pStyle w:val="Nadpis3"/>
        <w:rPr>
          <w:color w:val="auto"/>
        </w:rPr>
      </w:pPr>
      <w:bookmarkStart w:id="679" w:name="_Toc427137089"/>
      <w:bookmarkStart w:id="680" w:name="_Toc427140455"/>
      <w:bookmarkStart w:id="681" w:name="_Toc427142185"/>
      <w:bookmarkStart w:id="682" w:name="_Toc427142380"/>
      <w:bookmarkStart w:id="683" w:name="_Toc427143242"/>
      <w:bookmarkStart w:id="684" w:name="_Toc427147214"/>
      <w:bookmarkStart w:id="685" w:name="_Toc431457867"/>
      <w:bookmarkStart w:id="686" w:name="_Toc433961891"/>
      <w:bookmarkStart w:id="687" w:name="_Toc433962997"/>
      <w:bookmarkStart w:id="688" w:name="_Toc440367338"/>
      <w:bookmarkStart w:id="689" w:name="_Toc440377651"/>
      <w:bookmarkStart w:id="690" w:name="_Toc453678119"/>
      <w:bookmarkStart w:id="691" w:name="_Toc453679337"/>
      <w:bookmarkStart w:id="692" w:name="_Toc455686331"/>
      <w:bookmarkStart w:id="693" w:name="_Toc474402141"/>
      <w:bookmarkStart w:id="694" w:name="_Toc474403052"/>
      <w:bookmarkStart w:id="695" w:name="_Toc474413680"/>
      <w:bookmarkStart w:id="696" w:name="_Toc474415323"/>
      <w:r w:rsidRPr="00515226">
        <w:rPr>
          <w:color w:val="auto"/>
        </w:rPr>
        <w:t>Administratívne overenie splnenia podmienok poskytnutia príspevku</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14:paraId="73FB703B" w14:textId="069FB568" w:rsidR="00A948A6"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Po overení splnenia podmienok doručenia a po registrácii ŽoNFP v ITMS2014+ vykoná SO v rámci administratívneho overenia: overenie splnenia každej jednotlivej podmienky poskytnutia príspevku uvedenej vo výzvaní na základe údajov uvedených žiadateľom v ŽoNFP, dostupných zdrojov pre priame overenie podmienok poskytnutia príspevku (napr. ITMS 2014+, verejne dostupné registre a pod.) a v relevantných prílohách, ktorými žiadateľ preukazuje splnenie vybraných podmienok poskytnutia príspevku.</w:t>
      </w:r>
    </w:p>
    <w:p w14:paraId="73FB703C" w14:textId="77777777" w:rsidR="00A948A6" w:rsidRPr="00515226" w:rsidRDefault="00A948A6" w:rsidP="0017076F">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noProof/>
          <w:sz w:val="20"/>
          <w:szCs w:val="20"/>
        </w:rPr>
        <w:t xml:space="preserve">V prípade, ak na základe preskúmania ŽoNFP a jej príloh vzniknú pochybnosti o pravdivosti alebo úplnosti ŽoNFP alebo jej príloh, SO písomne vyzve žiadateľa na doplnenie neúplných údajov, vysvetlenie nejasností alebo nápravu nepravdivých údajov zaslaním </w:t>
      </w:r>
      <w:r w:rsidRPr="00515226">
        <w:rPr>
          <w:rFonts w:asciiTheme="minorHAnsi" w:hAnsiTheme="minorHAnsi" w:cs="Times New Roman"/>
          <w:b/>
          <w:noProof/>
          <w:sz w:val="20"/>
          <w:szCs w:val="20"/>
        </w:rPr>
        <w:t xml:space="preserve">výzvy na doplnenie dokumentov/údajov ŽoNFP. </w:t>
      </w:r>
    </w:p>
    <w:p w14:paraId="73FB703D" w14:textId="37FF0FCD" w:rsidR="00A948A6"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SO vo výzve na doplnenie údajov a informácií, na základe ktorých odstráni pochybnosti o pravdivosti alebo úplnosti ŽoNFP</w:t>
      </w:r>
      <w:r w:rsidR="005F6FC1" w:rsidRPr="00515226">
        <w:rPr>
          <w:rFonts w:asciiTheme="minorHAnsi" w:hAnsiTheme="minorHAnsi" w:cs="Times New Roman"/>
          <w:noProof/>
          <w:sz w:val="20"/>
          <w:szCs w:val="20"/>
        </w:rPr>
        <w:t xml:space="preserve"> </w:t>
      </w:r>
      <w:r w:rsidRPr="00515226">
        <w:rPr>
          <w:rFonts w:asciiTheme="minorHAnsi" w:hAnsiTheme="minorHAnsi" w:cs="Times New Roman"/>
          <w:noProof/>
          <w:sz w:val="20"/>
          <w:szCs w:val="20"/>
        </w:rPr>
        <w:t xml:space="preserve">určí žiadateľovi lehotu </w:t>
      </w:r>
      <w:r w:rsidRPr="00515226">
        <w:rPr>
          <w:rFonts w:asciiTheme="minorHAnsi" w:hAnsiTheme="minorHAnsi" w:cs="Times New Roman"/>
          <w:b/>
          <w:noProof/>
          <w:sz w:val="20"/>
          <w:szCs w:val="20"/>
        </w:rPr>
        <w:t>nie kratšiu ako 5 pracovných dní</w:t>
      </w:r>
      <w:r w:rsidRPr="00515226">
        <w:rPr>
          <w:rFonts w:asciiTheme="minorHAnsi" w:hAnsiTheme="minorHAnsi" w:cs="Times New Roman"/>
          <w:noProof/>
          <w:sz w:val="20"/>
          <w:szCs w:val="20"/>
        </w:rPr>
        <w:t xml:space="preserve"> od doručenia výzvy na doplnenie ŽoNFP.</w:t>
      </w:r>
    </w:p>
    <w:p w14:paraId="73FB703E" w14:textId="2EA12DE5" w:rsidR="00A948A6" w:rsidRPr="00515226" w:rsidRDefault="00A948A6" w:rsidP="00236ED2">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noProof/>
          <w:sz w:val="20"/>
          <w:szCs w:val="20"/>
        </w:rPr>
        <w:t>Lehota pre žiadateľa začína plynúť deň nasledujúci po dni doručenia výzvy na doplnenie ŽoNFP žiadateľovi. Lehota sa bude považovať za dodržanú, ak žiadateľ v posledný deň lehoty doručí doplnenie ŽoNFP na SO (v príp. osobného doručenia), alebo ak žiadateľ v posledný deň lehoty podá doplnenie na poštovú prepravu (resp. kuriérovi).</w:t>
      </w:r>
    </w:p>
    <w:p w14:paraId="73FB703F" w14:textId="286C432F" w:rsidR="00DF6CB7" w:rsidRPr="00515226"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Do lehoty pre SO na vydanie rozhodnutia k ŽoNFP, ktorá </w:t>
      </w:r>
      <w:r w:rsidR="00F43668">
        <w:rPr>
          <w:rFonts w:asciiTheme="minorHAnsi" w:hAnsiTheme="minorHAnsi" w:cs="Times New Roman"/>
          <w:noProof/>
          <w:sz w:val="20"/>
          <w:szCs w:val="20"/>
        </w:rPr>
        <w:t>je</w:t>
      </w:r>
      <w:r w:rsidR="00F43668" w:rsidRPr="00515226">
        <w:rPr>
          <w:rFonts w:asciiTheme="minorHAnsi" w:hAnsiTheme="minorHAnsi" w:cs="Times New Roman"/>
          <w:noProof/>
          <w:sz w:val="20"/>
          <w:szCs w:val="20"/>
        </w:rPr>
        <w:t xml:space="preserve"> </w:t>
      </w:r>
      <w:r w:rsidRPr="00515226">
        <w:rPr>
          <w:rFonts w:asciiTheme="minorHAnsi" w:hAnsiTheme="minorHAnsi" w:cs="Times New Roman"/>
          <w:noProof/>
          <w:sz w:val="20"/>
          <w:szCs w:val="20"/>
        </w:rPr>
        <w:t>predmetom schvaľovacieho procesu sa nezapočítava doba potrebná na predloženie náležitostí zo strany žiadateľa na základe výzvy na doplnenie zaslanej SO (t.j. lehota na vydanie rozhodnutia sa prerušuje momentom - zaslaním výzvy na doplnenie chýbajúcich náležitostí a začína plynúť momentom doručenia náležitostí na SO). To znamená, že napr. lehota na vydanie rozhodnutia k ŽoNFP môže v skutočnosti byť na základe zaslania výzvy na doplnenie dlhšia ako 35 pracovných dní.</w:t>
      </w:r>
    </w:p>
    <w:p w14:paraId="73FB7040" w14:textId="5C5A341F" w:rsidR="00A948A6" w:rsidRPr="00515226" w:rsidRDefault="00A948A6" w:rsidP="00236ED2">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b/>
          <w:noProof/>
          <w:sz w:val="20"/>
          <w:szCs w:val="20"/>
        </w:rPr>
        <w:t>Žiadateľ je povinný doplniť údaje a informácie požadované SO vo výzve na doplnenie vo forme a spôsobom uvedeným vo výzve na doplnenie (t.j. v písomnej forme, elektronickej forme na elektronickom nosiči, ako aj prostredníctvom ITMS 2014+).</w:t>
      </w:r>
    </w:p>
    <w:p w14:paraId="73FB7041" w14:textId="0B8E5F22" w:rsidR="00A948A6" w:rsidRPr="00515226" w:rsidRDefault="00A948A6" w:rsidP="00A948A6">
      <w:pPr>
        <w:autoSpaceDE w:val="0"/>
        <w:autoSpaceDN w:val="0"/>
        <w:adjustRightInd w:val="0"/>
        <w:spacing w:before="60" w:after="60"/>
        <w:jc w:val="both"/>
        <w:rPr>
          <w:rFonts w:asciiTheme="minorHAnsi" w:hAnsiTheme="minorHAnsi"/>
          <w:b/>
          <w:sz w:val="20"/>
          <w:szCs w:val="20"/>
        </w:rPr>
      </w:pPr>
      <w:r w:rsidRPr="00515226">
        <w:rPr>
          <w:rFonts w:asciiTheme="minorHAnsi" w:hAnsiTheme="minorHAnsi"/>
          <w:b/>
          <w:sz w:val="20"/>
          <w:szCs w:val="20"/>
        </w:rPr>
        <w:t>V prípade, ak v rámci administratívneho overenia SO zistí, že ŽoNFP bez pochybností nespĺňa podmienky:</w:t>
      </w:r>
    </w:p>
    <w:p w14:paraId="73FB7042" w14:textId="77777777" w:rsidR="00A948A6" w:rsidRPr="00515226" w:rsidRDefault="00A948A6" w:rsidP="0017076F">
      <w:pPr>
        <w:pStyle w:val="bodky2"/>
        <w:ind w:firstLine="273"/>
        <w:rPr>
          <w:noProof/>
        </w:rPr>
      </w:pPr>
      <w:r w:rsidRPr="00515226">
        <w:rPr>
          <w:noProof/>
        </w:rPr>
        <w:t>oprávnenosť žiadateľa;</w:t>
      </w:r>
    </w:p>
    <w:p w14:paraId="73FB7043" w14:textId="77777777" w:rsidR="00A948A6" w:rsidRPr="00515226" w:rsidRDefault="00A948A6" w:rsidP="0017076F">
      <w:pPr>
        <w:pStyle w:val="bodky2"/>
        <w:ind w:firstLine="273"/>
        <w:rPr>
          <w:noProof/>
        </w:rPr>
      </w:pPr>
      <w:r w:rsidRPr="00515226">
        <w:rPr>
          <w:noProof/>
        </w:rPr>
        <w:t>oprávnenosť aktivít projektu;</w:t>
      </w:r>
    </w:p>
    <w:p w14:paraId="73FB7044" w14:textId="77777777" w:rsidR="00A948A6" w:rsidRPr="00515226" w:rsidRDefault="00A948A6" w:rsidP="0017076F">
      <w:pPr>
        <w:pStyle w:val="bodky2"/>
        <w:ind w:firstLine="273"/>
        <w:rPr>
          <w:noProof/>
        </w:rPr>
      </w:pPr>
      <w:r w:rsidRPr="00515226">
        <w:rPr>
          <w:noProof/>
        </w:rPr>
        <w:t>oprávnenosť miesta realizácie projektu;</w:t>
      </w:r>
    </w:p>
    <w:p w14:paraId="73FB7046" w14:textId="77777777" w:rsidR="00017188" w:rsidRPr="00515226" w:rsidRDefault="00017188" w:rsidP="00DA7FB8">
      <w:pPr>
        <w:pStyle w:val="bodky2"/>
        <w:spacing w:after="120"/>
        <w:ind w:firstLine="272"/>
        <w:rPr>
          <w:noProof/>
        </w:rPr>
      </w:pPr>
      <w:r w:rsidRPr="00515226">
        <w:rPr>
          <w:noProof/>
        </w:rPr>
        <w:t>oprávnenosť užívateľa</w:t>
      </w:r>
    </w:p>
    <w:p w14:paraId="73FB7047" w14:textId="77777777" w:rsidR="00A948A6" w:rsidRPr="00515226"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b/>
          <w:sz w:val="20"/>
          <w:szCs w:val="20"/>
        </w:rPr>
        <w:t>SO nevyzve žiadateľa</w:t>
      </w:r>
      <w:r w:rsidRPr="00515226">
        <w:rPr>
          <w:rFonts w:asciiTheme="minorHAnsi" w:hAnsiTheme="minorHAnsi"/>
          <w:sz w:val="20"/>
          <w:szCs w:val="20"/>
        </w:rPr>
        <w:t xml:space="preserve"> na doplnenie </w:t>
      </w:r>
      <w:r w:rsidRPr="00515226">
        <w:rPr>
          <w:rFonts w:asciiTheme="minorHAnsi" w:hAnsiTheme="minorHAnsi" w:cs="Times New Roman"/>
          <w:noProof/>
          <w:sz w:val="20"/>
          <w:szCs w:val="20"/>
        </w:rPr>
        <w:t>neúplných</w:t>
      </w:r>
      <w:r w:rsidRPr="00515226">
        <w:rPr>
          <w:rFonts w:asciiTheme="minorHAnsi" w:hAnsiTheme="minorHAnsi"/>
          <w:sz w:val="20"/>
          <w:szCs w:val="20"/>
        </w:rPr>
        <w:t xml:space="preserve"> údajov, vysvetlenie nejasností alebo nápravu nepravdivých údajov </w:t>
      </w:r>
      <w:r w:rsidRPr="00515226">
        <w:rPr>
          <w:rFonts w:asciiTheme="minorHAnsi" w:hAnsiTheme="minorHAnsi"/>
          <w:b/>
          <w:sz w:val="20"/>
          <w:szCs w:val="20"/>
        </w:rPr>
        <w:t xml:space="preserve">a vydá rozhodnutie o neschválení ŽoNFP </w:t>
      </w:r>
      <w:r w:rsidRPr="00515226">
        <w:rPr>
          <w:rFonts w:asciiTheme="minorHAnsi" w:hAnsiTheme="minorHAnsi" w:cs="Times New Roman"/>
          <w:noProof/>
          <w:sz w:val="20"/>
          <w:szCs w:val="20"/>
        </w:rPr>
        <w:t>z dôvodu nesplnenia podmienok poskytnutia príspevku</w:t>
      </w:r>
      <w:r w:rsidRPr="00515226">
        <w:rPr>
          <w:rFonts w:asciiTheme="minorHAnsi" w:hAnsiTheme="minorHAnsi"/>
          <w:sz w:val="20"/>
          <w:szCs w:val="20"/>
        </w:rPr>
        <w:t>.</w:t>
      </w:r>
    </w:p>
    <w:p w14:paraId="73FB7048" w14:textId="1974F209" w:rsidR="00A948A6" w:rsidRPr="00515226"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Ak SO v procese konania o ŽoNFP zistí, že žiadateľovi nebola umožnená náprava údajov, bezodkladne vykoná nápravu a zašle žiadateľovi výzvu na doplnenie ŽoNFP</w:t>
      </w:r>
      <w:r w:rsidR="00017188" w:rsidRPr="00515226">
        <w:rPr>
          <w:rFonts w:asciiTheme="minorHAnsi" w:hAnsiTheme="minorHAnsi" w:cs="Times New Roman"/>
          <w:noProof/>
          <w:sz w:val="20"/>
          <w:szCs w:val="20"/>
        </w:rPr>
        <w:t>.</w:t>
      </w:r>
      <w:r w:rsidRPr="00515226">
        <w:rPr>
          <w:rFonts w:asciiTheme="minorHAnsi" w:hAnsiTheme="minorHAnsi" w:cs="Times New Roman"/>
          <w:noProof/>
          <w:sz w:val="20"/>
          <w:szCs w:val="20"/>
        </w:rPr>
        <w:t xml:space="preserve"> Po doplnení údajov zo strany žiadateľa SO opätovne overí, či žiadateľ predložil všetky požadované informácie a dokumenty a či ich predložil riadne a včas a v </w:t>
      </w:r>
      <w:r w:rsidR="00636C5D">
        <w:rPr>
          <w:rFonts w:asciiTheme="minorHAnsi" w:hAnsiTheme="minorHAnsi" w:cs="Times New Roman"/>
          <w:noProof/>
          <w:sz w:val="20"/>
          <w:szCs w:val="20"/>
        </w:rPr>
        <w:t>určenej</w:t>
      </w:r>
      <w:r w:rsidRPr="00515226">
        <w:rPr>
          <w:rFonts w:asciiTheme="minorHAnsi" w:hAnsiTheme="minorHAnsi" w:cs="Times New Roman"/>
          <w:noProof/>
          <w:sz w:val="20"/>
          <w:szCs w:val="20"/>
        </w:rPr>
        <w:t xml:space="preserve"> forme, ako aj opätovne overí splnenie podmienok poskytnutia príspevku.</w:t>
      </w:r>
    </w:p>
    <w:p w14:paraId="73FB7049" w14:textId="77777777" w:rsidR="00A948A6" w:rsidRPr="00515226" w:rsidRDefault="00A948A6" w:rsidP="00A948A6">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SO rozhodne o </w:t>
      </w:r>
      <w:r w:rsidRPr="00515226">
        <w:rPr>
          <w:rFonts w:asciiTheme="minorHAnsi" w:hAnsiTheme="minorHAnsi" w:cs="Times New Roman"/>
          <w:b/>
          <w:noProof/>
          <w:sz w:val="20"/>
          <w:szCs w:val="20"/>
        </w:rPr>
        <w:t>zastavení konania</w:t>
      </w:r>
      <w:r w:rsidRPr="00515226">
        <w:rPr>
          <w:rFonts w:asciiTheme="minorHAnsi" w:hAnsiTheme="minorHAnsi" w:cs="Times New Roman"/>
          <w:noProof/>
          <w:sz w:val="20"/>
          <w:szCs w:val="20"/>
        </w:rPr>
        <w:t xml:space="preserve"> o ŽoNFP, ak:</w:t>
      </w:r>
    </w:p>
    <w:p w14:paraId="73FB704A" w14:textId="77777777" w:rsidR="00A948A6" w:rsidRPr="00515226" w:rsidRDefault="00A948A6" w:rsidP="007008C2">
      <w:pPr>
        <w:pStyle w:val="bodky2"/>
        <w:numPr>
          <w:ilvl w:val="0"/>
          <w:numId w:val="268"/>
        </w:numPr>
        <w:ind w:left="709" w:hanging="283"/>
        <w:rPr>
          <w:noProof/>
        </w:rPr>
      </w:pPr>
      <w:r w:rsidRPr="00515226">
        <w:rPr>
          <w:noProof/>
        </w:rPr>
        <w:lastRenderedPageBreak/>
        <w:t>žiadateľ nedoplní akúkoľvek z požadovaných náležitosti (vrátane elektronickej verzie požadovaných dokumentov na elektronickom neprepisovateľnom médiu – ak relevantné), a/alebo,</w:t>
      </w:r>
    </w:p>
    <w:p w14:paraId="73FB704B" w14:textId="77777777" w:rsidR="00A948A6" w:rsidRPr="00515226" w:rsidRDefault="00A948A6" w:rsidP="007008C2">
      <w:pPr>
        <w:pStyle w:val="bodky2"/>
        <w:numPr>
          <w:ilvl w:val="0"/>
          <w:numId w:val="268"/>
        </w:numPr>
        <w:ind w:left="709" w:hanging="283"/>
        <w:rPr>
          <w:noProof/>
        </w:rPr>
      </w:pPr>
      <w:r w:rsidRPr="00515226">
        <w:rPr>
          <w:noProof/>
        </w:rPr>
        <w:t>žiadateľ nesplní stanovený termín na doručenie doplnenia ŽoNFP (doručenie po stanovenom termíne), a/alebo,</w:t>
      </w:r>
    </w:p>
    <w:p w14:paraId="73FB704C" w14:textId="77777777" w:rsidR="00017188" w:rsidRPr="00515226" w:rsidRDefault="00A948A6" w:rsidP="007008C2">
      <w:pPr>
        <w:pStyle w:val="bodky2"/>
        <w:numPr>
          <w:ilvl w:val="0"/>
          <w:numId w:val="268"/>
        </w:numPr>
        <w:ind w:left="709" w:hanging="283"/>
        <w:rPr>
          <w:noProof/>
        </w:rPr>
      </w:pPr>
      <w:r w:rsidRPr="00515226">
        <w:rPr>
          <w:noProof/>
        </w:rPr>
        <w:t>ak aj po doplnení ŽoNFP naďalej pretrvávajú pochybnosti o pravdivosti alebo úplnosti ŽoNFP alebo jej príloh v dôsledku čoho nie je možné overiť splnenie niektorej z podmienok poskytnutia príspevku a rozhodnúť o schválení ŽoNFP</w:t>
      </w:r>
      <w:r w:rsidR="00017188" w:rsidRPr="00515226">
        <w:rPr>
          <w:noProof/>
        </w:rPr>
        <w:t>,</w:t>
      </w:r>
    </w:p>
    <w:p w14:paraId="73FB704D" w14:textId="77777777" w:rsidR="00017188" w:rsidRPr="00515226" w:rsidRDefault="00017188" w:rsidP="007008C2">
      <w:pPr>
        <w:pStyle w:val="bodky2"/>
        <w:numPr>
          <w:ilvl w:val="0"/>
          <w:numId w:val="268"/>
        </w:numPr>
        <w:ind w:left="709" w:hanging="283"/>
        <w:rPr>
          <w:noProof/>
        </w:rPr>
      </w:pPr>
      <w:r w:rsidRPr="00515226">
        <w:rPr>
          <w:noProof/>
        </w:rPr>
        <w:t>v prípade zániku žiadateľa bez právneho nástupcu, SO vydá rozhodnutie o zastavení konania v súlade s § 20 písm. b) zákona o príspevku z EŠIF, pričom toto rozhodnutie sa nedoručuje, SO si ho ponecháva a prikladá k príslušnej ŽoNFP.</w:t>
      </w:r>
    </w:p>
    <w:p w14:paraId="73FB7050" w14:textId="36760D99" w:rsidR="00A948A6" w:rsidRPr="00515226" w:rsidRDefault="00A948A6" w:rsidP="008B13B4">
      <w:pPr>
        <w:spacing w:before="120" w:after="120"/>
        <w:jc w:val="both"/>
        <w:rPr>
          <w:rFonts w:asciiTheme="minorHAnsi" w:hAnsiTheme="minorHAnsi" w:cs="Times New Roman"/>
          <w:noProof/>
          <w:sz w:val="20"/>
          <w:szCs w:val="20"/>
        </w:rPr>
      </w:pPr>
      <w:r w:rsidRPr="00515226">
        <w:rPr>
          <w:rFonts w:asciiTheme="minorHAnsi" w:hAnsiTheme="minorHAnsi" w:cs="Times New Roman"/>
          <w:b/>
          <w:noProof/>
          <w:sz w:val="20"/>
          <w:szCs w:val="20"/>
        </w:rPr>
        <w:t>V prípade, že ŽoNFP ani po predložení doplnených údajov na základe výzvy na doplnenie ŽoNFP nesplnila niektorú z podmienok poskytnutia príspevku, SO rozhodne o neschválení ŽoNFP</w:t>
      </w:r>
      <w:r w:rsidRPr="00515226">
        <w:rPr>
          <w:rFonts w:asciiTheme="minorHAnsi" w:hAnsiTheme="minorHAnsi" w:cs="Times New Roman"/>
          <w:noProof/>
          <w:sz w:val="20"/>
          <w:szCs w:val="20"/>
        </w:rPr>
        <w:t>, pričom v rozhodnutí o neschválení ŽoNFP je presne identifikované, ktorá z podmienok nebola splnená.</w:t>
      </w:r>
    </w:p>
    <w:p w14:paraId="4DAF6992" w14:textId="5098D32C" w:rsidR="00A46171" w:rsidRPr="00515226" w:rsidRDefault="00A948A6" w:rsidP="00236ED2">
      <w:pPr>
        <w:pStyle w:val="Odseky"/>
      </w:pPr>
      <w:r w:rsidRPr="00515226">
        <w:rPr>
          <w:noProof/>
        </w:rPr>
        <w:t xml:space="preserve">V prípade, ak ŽoNFP </w:t>
      </w:r>
      <w:r w:rsidRPr="00515226">
        <w:rPr>
          <w:b/>
          <w:noProof/>
        </w:rPr>
        <w:t>splnila podmienky poskytnutia príspevku</w:t>
      </w:r>
      <w:r w:rsidRPr="00515226">
        <w:rPr>
          <w:noProof/>
        </w:rPr>
        <w:t xml:space="preserve"> v zmysle príslušneho vyzvania, SO </w:t>
      </w:r>
      <w:r w:rsidRPr="00515226">
        <w:t>vykoná kontrolu oprávnenosti výdavkov</w:t>
      </w:r>
      <w:r w:rsidR="00B629D7">
        <w:t xml:space="preserve"> </w:t>
      </w:r>
      <w:r w:rsidRPr="00515226">
        <w:t xml:space="preserve">uvedených v ŽoNFP, </w:t>
      </w:r>
      <w:r w:rsidR="005F6FC1" w:rsidRPr="00515226">
        <w:t>kontrolu </w:t>
      </w:r>
      <w:r w:rsidRPr="00515226">
        <w:t>duplicit</w:t>
      </w:r>
      <w:r w:rsidR="005F6FC1" w:rsidRPr="00515226">
        <w:t>y</w:t>
      </w:r>
      <w:r w:rsidRPr="00515226">
        <w:t xml:space="preserve"> financovania, kontrolu kalkulácie a matematickej správnosti údajov</w:t>
      </w:r>
      <w:r w:rsidR="00B629D7">
        <w:t xml:space="preserve"> </w:t>
      </w:r>
      <w:r w:rsidRPr="00515226">
        <w:t>v</w:t>
      </w:r>
      <w:r w:rsidR="00B629D7">
        <w:t xml:space="preserve"> </w:t>
      </w:r>
      <w:r w:rsidRPr="00515226">
        <w:t>ŽoNFP.</w:t>
      </w:r>
    </w:p>
    <w:p w14:paraId="73FB7053" w14:textId="11EA312E" w:rsidR="00236ED2" w:rsidRPr="00515226" w:rsidRDefault="00A948A6" w:rsidP="00236ED2">
      <w:pPr>
        <w:pStyle w:val="Odseky"/>
        <w:rPr>
          <w:noProof/>
        </w:rPr>
      </w:pPr>
      <w:r w:rsidRPr="00515226">
        <w:rPr>
          <w:noProof/>
        </w:rPr>
        <w:t>V prípade, ak ŽoNFP splnila podmienky poskytnutia príspevku overované v administratívnom overovaní, ŽoNFP postupuje do fázy odborného hodnotenia.</w:t>
      </w:r>
    </w:p>
    <w:p w14:paraId="73FB7054" w14:textId="606D5E4B" w:rsidR="007C4B92" w:rsidRPr="00515226" w:rsidRDefault="00236ED2" w:rsidP="00236ED2">
      <w:pPr>
        <w:pStyle w:val="Odseky"/>
        <w:rPr>
          <w:noProof/>
        </w:rPr>
      </w:pPr>
      <w:r w:rsidRPr="00515226">
        <w:rPr>
          <w:noProof/>
        </w:rPr>
        <w:t>Ž</w:t>
      </w:r>
      <w:r w:rsidR="007C4B92" w:rsidRPr="00515226">
        <w:rPr>
          <w:noProof/>
        </w:rPr>
        <w:t>iadateľom doplnené náležitosti je potrebné potvrdiť podpisom a odtlačkom pečiatky štatutárneho orgánu žiadateľa (ak má žiadateľ povinnosť používať pečiatku). Takto doplnené náležitosti sa stávajú súčasťou predloženej ŽoNFP.</w:t>
      </w:r>
    </w:p>
    <w:p w14:paraId="7DB690C3" w14:textId="77777777" w:rsidR="0044683A" w:rsidRPr="00515226" w:rsidRDefault="007C4B92" w:rsidP="00236ED2">
      <w:pPr>
        <w:pStyle w:val="Odseky"/>
        <w:rPr>
          <w:rFonts w:cstheme="minorBidi"/>
        </w:rPr>
      </w:pPr>
      <w:r w:rsidRPr="00515226">
        <w:rPr>
          <w:rFonts w:cstheme="minorBidi"/>
        </w:rPr>
        <w:t xml:space="preserve">Ak žiadateľ v nadväznosti na výzvu na doplnenie chýbajúcich náležitostí ŽoNFP mení, resp. dopĺňa údaje aj v rámci formulára ŽoNFP, je žiadateľ povinný tieto zmeny/úpravy vykonať aj vo formulári ŽoNFP vo verejnej časti ITMS2014+, ktorý bol </w:t>
      </w:r>
      <w:r w:rsidRPr="00515226">
        <w:rPr>
          <w:noProof/>
        </w:rPr>
        <w:t>žiadateľom</w:t>
      </w:r>
      <w:r w:rsidRPr="00515226">
        <w:rPr>
          <w:rFonts w:cstheme="minorBidi"/>
        </w:rPr>
        <w:t xml:space="preserve"> elektronicky odoslaný pri predkladaní ŽoNFP. Zároveň je potrebné vo verejnej časti ITMS2014+ upravený formulár ŽoNFP vytlačiť, podpísať štatutárnym zástupcom žiadateľa alebo splnomocnenou osobou a v písomnej forme predložiť SO. </w:t>
      </w:r>
    </w:p>
    <w:p w14:paraId="73FB7057" w14:textId="5FDC8BE3" w:rsidR="007C4B92" w:rsidRPr="00515226" w:rsidRDefault="007C4B92" w:rsidP="00236ED2">
      <w:pPr>
        <w:pStyle w:val="Odseky"/>
        <w:rPr>
          <w:rFonts w:cstheme="minorBidi"/>
        </w:rPr>
      </w:pPr>
      <w:r w:rsidRPr="00515226">
        <w:rPr>
          <w:rFonts w:cstheme="minorBidi"/>
        </w:rPr>
        <w:t xml:space="preserve">V rámci doručovania výzvy na doplnenie chýbajúcich náležitostí ŽoNFP, bude SO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w:t>
      </w:r>
      <w:r w:rsidRPr="00515226">
        <w:rPr>
          <w:noProof/>
        </w:rPr>
        <w:t>zásielky</w:t>
      </w:r>
      <w:r w:rsidRPr="00515226">
        <w:rPr>
          <w:rFonts w:cstheme="minorBidi"/>
        </w:rPr>
        <w:t xml:space="preserve"> v prípade neúspešného pokusu o doručenie. SO ako odosielateľ zásielky, predmetom ktorej je výzva na doplnenie chýbajúcich náležitostí ŽoNFP, určí na všetkých zásielkach zasielaných žiadateľom lehotu 5 pracovných dní uloženia zásielky na pošte, v prípade jej neúspešného pokusu o doručenie.</w:t>
      </w:r>
    </w:p>
    <w:p w14:paraId="73FB7059" w14:textId="77777777" w:rsidR="008B13B4" w:rsidRPr="00515226" w:rsidRDefault="008B13B4" w:rsidP="00A530BE">
      <w:pPr>
        <w:pStyle w:val="2"/>
        <w:numPr>
          <w:ilvl w:val="0"/>
          <w:numId w:val="151"/>
        </w:numPr>
        <w:rPr>
          <w:bCs/>
          <w:iCs w:val="0"/>
          <w:color w:val="auto"/>
        </w:rPr>
      </w:pPr>
      <w:bookmarkStart w:id="697" w:name="_Toc474415324"/>
      <w:bookmarkStart w:id="698" w:name="_Toc427137090"/>
      <w:bookmarkStart w:id="699" w:name="_Toc427140456"/>
      <w:bookmarkStart w:id="700" w:name="_Toc427142186"/>
      <w:bookmarkStart w:id="701" w:name="_Toc427142381"/>
      <w:bookmarkStart w:id="702" w:name="_Toc427143243"/>
      <w:bookmarkStart w:id="703" w:name="_Toc427147215"/>
      <w:bookmarkStart w:id="704" w:name="_Toc431457868"/>
      <w:bookmarkStart w:id="705" w:name="_Toc433961892"/>
      <w:bookmarkStart w:id="706" w:name="_Toc433962998"/>
      <w:bookmarkStart w:id="707" w:name="_Toc440367339"/>
      <w:bookmarkStart w:id="708" w:name="_Toc440377652"/>
      <w:bookmarkStart w:id="709" w:name="_Toc453678120"/>
      <w:bookmarkStart w:id="710" w:name="_Toc453679338"/>
      <w:bookmarkStart w:id="711" w:name="_Toc455686332"/>
      <w:bookmarkStart w:id="712" w:name="_Toc474402142"/>
      <w:bookmarkStart w:id="713" w:name="_Toc474403053"/>
      <w:bookmarkStart w:id="714" w:name="_Toc474413681"/>
      <w:bookmarkStart w:id="715" w:name="_Toc474415325"/>
      <w:bookmarkEnd w:id="697"/>
      <w:r w:rsidRPr="00515226">
        <w:rPr>
          <w:bCs/>
          <w:iCs w:val="0"/>
          <w:color w:val="auto"/>
        </w:rPr>
        <w:t>Odborné hodnotenie a výber ŽoNFP</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p w14:paraId="73FB705A" w14:textId="77777777" w:rsidR="009F53B8" w:rsidRPr="00515226" w:rsidRDefault="009F53B8" w:rsidP="006313D6">
      <w:pPr>
        <w:pStyle w:val="Nadpis3"/>
        <w:rPr>
          <w:color w:val="auto"/>
        </w:rPr>
      </w:pPr>
      <w:bookmarkStart w:id="716" w:name="_Toc426639964"/>
      <w:bookmarkStart w:id="717" w:name="_Toc445295775"/>
      <w:bookmarkStart w:id="718" w:name="_Toc445303052"/>
      <w:bookmarkStart w:id="719" w:name="_Toc474402143"/>
      <w:bookmarkStart w:id="720" w:name="_Toc474403054"/>
      <w:bookmarkStart w:id="721" w:name="_Toc474413682"/>
      <w:bookmarkStart w:id="722" w:name="_Toc474415326"/>
      <w:r w:rsidRPr="00515226">
        <w:rPr>
          <w:color w:val="auto"/>
        </w:rPr>
        <w:t>Kritéria pre výber projektov</w:t>
      </w:r>
      <w:bookmarkEnd w:id="716"/>
      <w:bookmarkEnd w:id="717"/>
      <w:bookmarkEnd w:id="718"/>
      <w:bookmarkEnd w:id="719"/>
      <w:bookmarkEnd w:id="720"/>
      <w:bookmarkEnd w:id="721"/>
      <w:bookmarkEnd w:id="722"/>
    </w:p>
    <w:p w14:paraId="73FB705B" w14:textId="24BB3084" w:rsidR="008B13B4" w:rsidRPr="00515226" w:rsidRDefault="008B13B4" w:rsidP="008B13B4">
      <w:pPr>
        <w:pStyle w:val="Odseky"/>
        <w:rPr>
          <w:rFonts w:cstheme="minorBidi"/>
        </w:rPr>
      </w:pPr>
      <w:r w:rsidRPr="00515226">
        <w:rPr>
          <w:rFonts w:cstheme="minorBidi"/>
        </w:rPr>
        <w:t xml:space="preserve">Cieľom odborného hodnotenia ŽoNFP je vykonať odborné, objektívne, nezávislé a transparentné posúdenie ŽoNFP podľa dokumentu </w:t>
      </w:r>
      <w:r w:rsidR="009F53B8" w:rsidRPr="00515226">
        <w:rPr>
          <w:rFonts w:cstheme="minorBidi"/>
        </w:rPr>
        <w:t>„</w:t>
      </w:r>
      <w:r w:rsidRPr="00515226">
        <w:rPr>
          <w:rFonts w:cstheme="minorBidi"/>
        </w:rPr>
        <w:t>Kritériá pre výber projektov</w:t>
      </w:r>
      <w:r w:rsidR="009F53B8" w:rsidRPr="00515226">
        <w:rPr>
          <w:rFonts w:cstheme="minorBidi"/>
        </w:rPr>
        <w:t>“, ktorý je zvere</w:t>
      </w:r>
      <w:r w:rsidR="00462B15" w:rsidRPr="00515226">
        <w:rPr>
          <w:rFonts w:cstheme="minorBidi"/>
        </w:rPr>
        <w:t>j</w:t>
      </w:r>
      <w:r w:rsidR="009F53B8" w:rsidRPr="00515226">
        <w:rPr>
          <w:rFonts w:cstheme="minorBidi"/>
        </w:rPr>
        <w:t xml:space="preserve">nený na webovom sídle SO </w:t>
      </w:r>
      <w:hyperlink r:id="rId34" w:history="1">
        <w:r w:rsidR="009F53B8" w:rsidRPr="00515226">
          <w:rPr>
            <w:rStyle w:val="Hypertextovprepojenie"/>
            <w:color w:val="auto"/>
          </w:rPr>
          <w:t>http://www.minv.sk/?metodicke-dokumenty-1</w:t>
        </w:r>
      </w:hyperlink>
      <w:r w:rsidRPr="00515226">
        <w:rPr>
          <w:rFonts w:cstheme="minorBidi"/>
        </w:rPr>
        <w:t>.</w:t>
      </w:r>
    </w:p>
    <w:p w14:paraId="73FB705C" w14:textId="77777777" w:rsidR="008B13B4" w:rsidRPr="00515226" w:rsidRDefault="008B13B4" w:rsidP="008B13B4">
      <w:pPr>
        <w:pStyle w:val="Odseky"/>
        <w:rPr>
          <w:rFonts w:cstheme="minorBidi"/>
        </w:rPr>
      </w:pPr>
      <w:r w:rsidRPr="00515226">
        <w:rPr>
          <w:rFonts w:cstheme="minorBidi"/>
        </w:rPr>
        <w:t xml:space="preserve">SO zabezpečí odborné hodnotenie ŽoNFP, ktorá splnila podmienky administratívneho overenia. </w:t>
      </w:r>
    </w:p>
    <w:p w14:paraId="73FB705D" w14:textId="77777777" w:rsidR="005E1C1A" w:rsidRPr="00515226" w:rsidRDefault="005E1C1A" w:rsidP="006313D6">
      <w:pPr>
        <w:pStyle w:val="Nadpis3"/>
        <w:rPr>
          <w:color w:val="auto"/>
        </w:rPr>
      </w:pPr>
      <w:bookmarkStart w:id="723" w:name="_Toc426639965"/>
      <w:bookmarkStart w:id="724" w:name="_Toc445295776"/>
      <w:bookmarkStart w:id="725" w:name="_Toc445303053"/>
      <w:bookmarkStart w:id="726" w:name="_Toc474402144"/>
      <w:bookmarkStart w:id="727" w:name="_Toc474403055"/>
      <w:bookmarkStart w:id="728" w:name="_Toc474413683"/>
      <w:bookmarkStart w:id="729" w:name="_Toc474415327"/>
      <w:r w:rsidRPr="00515226">
        <w:rPr>
          <w:color w:val="auto"/>
        </w:rPr>
        <w:t>Odborné hodnotenie ŽoNFP</w:t>
      </w:r>
      <w:bookmarkEnd w:id="723"/>
      <w:bookmarkEnd w:id="724"/>
      <w:bookmarkEnd w:id="725"/>
      <w:bookmarkEnd w:id="726"/>
      <w:bookmarkEnd w:id="727"/>
      <w:bookmarkEnd w:id="728"/>
      <w:bookmarkEnd w:id="729"/>
    </w:p>
    <w:p w14:paraId="73FB705E" w14:textId="5D4A0DFF" w:rsidR="005E1C1A" w:rsidRPr="00515226" w:rsidRDefault="005E1C1A" w:rsidP="005E1C1A">
      <w:pPr>
        <w:pStyle w:val="Odseky"/>
        <w:rPr>
          <w:rFonts w:cstheme="minorBidi"/>
        </w:rPr>
      </w:pPr>
      <w:r w:rsidRPr="00515226">
        <w:rPr>
          <w:rFonts w:cstheme="minorBidi"/>
        </w:rPr>
        <w:t>Samotný postup pre odborné hodnotenie je špecifikovaný v „Príručke pre odborných hodnotiteľov“.</w:t>
      </w:r>
    </w:p>
    <w:p w14:paraId="73FB705F" w14:textId="7D07DD2E" w:rsidR="005E1C1A" w:rsidRPr="00515226" w:rsidRDefault="005E1C1A" w:rsidP="005E1C1A">
      <w:pPr>
        <w:pStyle w:val="Odseky"/>
        <w:rPr>
          <w:rFonts w:cstheme="minorBidi"/>
        </w:rPr>
      </w:pPr>
      <w:r w:rsidRPr="00515226">
        <w:rPr>
          <w:rFonts w:cstheme="minorBidi"/>
        </w:rPr>
        <w:t>Odborné hodnotenie je vykonávané dvomi odbornými hodnotiteľmi v totožnom rozsahu. V prípade, ak nastane rozpor medzi dvomi hodnotiteľmi, kritérium pri ktorom nastal rozpor medzi dvomi hodnotiteľmi, bude vyhodnotené tretím hodnotiteľom. Odborní hodnotitelia budú vyberaní z databázy odborných hodnotiteľov, ktorí splnili podmienky vyhlásenej Výzvy na odborných hodnotiteľov na základe Dohody o vykonaní prác.</w:t>
      </w:r>
    </w:p>
    <w:p w14:paraId="73FB7060" w14:textId="77777777" w:rsidR="00B55ED2" w:rsidRPr="00515226" w:rsidRDefault="00B55ED2" w:rsidP="00B55ED2">
      <w:pPr>
        <w:pStyle w:val="Odseky"/>
        <w:rPr>
          <w:noProof/>
        </w:rPr>
      </w:pPr>
      <w:r w:rsidRPr="00515226">
        <w:rPr>
          <w:noProof/>
        </w:rPr>
        <w:lastRenderedPageBreak/>
        <w:t>Pri výbere NP sa neuplatňuje stanovenie poradia NP na základe dosiahnutého počtu bodov v odbornom hodnotení (z dôvodu nesúťažného charakteru NP) a netvorí sa zásobník projektov, ako pri DOP. Zároveň sa po ukončení hodnotiaceho procesu nevytvára záverečná správa z vyzvania.</w:t>
      </w:r>
    </w:p>
    <w:p w14:paraId="73FB7061" w14:textId="31BD1CFB" w:rsidR="008B13B4" w:rsidRPr="00515226" w:rsidRDefault="008B13B4" w:rsidP="008B13B4">
      <w:pPr>
        <w:pStyle w:val="Odseky"/>
        <w:rPr>
          <w:rFonts w:cstheme="minorBidi"/>
        </w:rPr>
      </w:pPr>
      <w:r w:rsidRPr="00515226">
        <w:rPr>
          <w:rFonts w:cstheme="minorBidi"/>
        </w:rPr>
        <w:t>V prípade, ak SO počas odborného hodnotenia zistí, že na posúdenie splnenia odborného hodnotenia je potrebné poskytnúť zo strany žiadateľa doplňujúce informácie, SO vyzve žiadateľa na doplnenie chýbajúcich informácií. Požadované údaje musia mať jasnú súvislosť s posúdením kritérií odborného hodnotenia. Súčasťou tejto výzvy môže byť aj vyžiadanie informácií/dokumentov, ktoré boli overované a mali byť dožiadané v rámci administratívneho overovania, ak sa v rámci odborného hodnotenia zistí, že SO opomenul v tejto fáze dožiadať kompletné informácie/dokumenty.</w:t>
      </w:r>
    </w:p>
    <w:p w14:paraId="73FB7062" w14:textId="3F0D98FC" w:rsidR="008B13B4" w:rsidRPr="00515226" w:rsidRDefault="008B13B4" w:rsidP="00954EFB">
      <w:pPr>
        <w:pStyle w:val="Odseky"/>
        <w:rPr>
          <w:rFonts w:cstheme="minorBidi"/>
          <w:b/>
        </w:rPr>
      </w:pPr>
      <w:r w:rsidRPr="00515226">
        <w:rPr>
          <w:rFonts w:cstheme="minorBidi"/>
          <w:b/>
        </w:rPr>
        <w:t>Plynutie lehoty na vydanie rozhodnutia v konaní sa prerušuje dňom zaslania výzvy na doplnenie žiadateľovi a pokračuje v plynutí dňom doručenia doplnenia na SO.</w:t>
      </w:r>
    </w:p>
    <w:p w14:paraId="73FB7063" w14:textId="77777777" w:rsidR="008B13B4" w:rsidRPr="00515226" w:rsidRDefault="008B13B4" w:rsidP="00954EFB">
      <w:pPr>
        <w:pStyle w:val="Odseky"/>
        <w:rPr>
          <w:rFonts w:cstheme="minorBidi"/>
        </w:rPr>
      </w:pPr>
      <w:r w:rsidRPr="00515226">
        <w:rPr>
          <w:rFonts w:cstheme="minorBidi"/>
        </w:rPr>
        <w:t xml:space="preserve">SO určí v prípade postupu podľa predchádzajúceho odseku primeranú lehotu na doplnenie údajov, ktorá nesmie byť </w:t>
      </w:r>
      <w:r w:rsidRPr="00515226">
        <w:rPr>
          <w:rFonts w:cstheme="minorBidi"/>
          <w:b/>
        </w:rPr>
        <w:t>kratšia ako 5 pracovných dní</w:t>
      </w:r>
      <w:r w:rsidRPr="00515226">
        <w:rPr>
          <w:rFonts w:cstheme="minorBidi"/>
        </w:rPr>
        <w:t xml:space="preserve">, pričom súčasťou výzvy je aj informácia o tom, že nepredloženie dokumentov vôbec, doručenie požadovaných náležitostí po stanovenom termíne alebo doplnenie chýbajúcich náležitostí, po ktorom naďalej pretrvávajú pochybnosti o pravdivosti alebo úplnosti ŽoNFP, na základe čoho nie je možné overiť splnenie niektorej z podmienok poskytnutia príspevku a rozhodnúť o schválení ŽoNFP, bude viesť k zastaveniu konania o ŽoNFP. </w:t>
      </w:r>
      <w:r w:rsidRPr="00515226">
        <w:rPr>
          <w:rFonts w:cstheme="minorBidi"/>
          <w:b/>
        </w:rPr>
        <w:t>Lehotu na doplnenie ŽoNFP nie je možné predĺžiť</w:t>
      </w:r>
      <w:r w:rsidRPr="00515226">
        <w:rPr>
          <w:rFonts w:cstheme="minorBidi"/>
        </w:rPr>
        <w:t>. SO pri dožiadaní postupuje  rovnako ako pri výzve na doplnenie ŽoNFP v rámci administratívneho overovania</w:t>
      </w:r>
      <w:r w:rsidR="008B5A90" w:rsidRPr="00515226">
        <w:rPr>
          <w:rFonts w:cstheme="minorBidi"/>
        </w:rPr>
        <w:t>.</w:t>
      </w:r>
    </w:p>
    <w:p w14:paraId="73FB7067" w14:textId="77777777" w:rsidR="008B13B4" w:rsidRPr="00515226" w:rsidRDefault="008B13B4" w:rsidP="00720567">
      <w:pPr>
        <w:pStyle w:val="Nadpis3"/>
        <w:rPr>
          <w:color w:val="auto"/>
        </w:rPr>
      </w:pPr>
      <w:bookmarkStart w:id="730" w:name="_Toc427147218"/>
      <w:bookmarkStart w:id="731" w:name="_Toc427137093"/>
      <w:bookmarkStart w:id="732" w:name="_Toc427140459"/>
      <w:bookmarkStart w:id="733" w:name="_Toc427142189"/>
      <w:bookmarkStart w:id="734" w:name="_Toc427142384"/>
      <w:bookmarkStart w:id="735" w:name="_Toc427143246"/>
      <w:bookmarkStart w:id="736" w:name="_Toc431457871"/>
      <w:bookmarkStart w:id="737" w:name="_Toc433961895"/>
      <w:bookmarkStart w:id="738" w:name="_Toc433963001"/>
      <w:bookmarkStart w:id="739" w:name="_Toc440367342"/>
      <w:bookmarkStart w:id="740" w:name="_Toc440377655"/>
      <w:bookmarkStart w:id="741" w:name="_Toc453678123"/>
      <w:bookmarkStart w:id="742" w:name="_Toc453679341"/>
      <w:bookmarkStart w:id="743" w:name="_Toc455686334"/>
      <w:bookmarkStart w:id="744" w:name="_Toc474402145"/>
      <w:bookmarkStart w:id="745" w:name="_Toc474403056"/>
      <w:bookmarkStart w:id="746" w:name="_Toc474413684"/>
      <w:bookmarkStart w:id="747" w:name="_Toc474415328"/>
      <w:r w:rsidRPr="00515226">
        <w:rPr>
          <w:color w:val="auto"/>
        </w:rPr>
        <w:t xml:space="preserve">Vydávanie rozhodnutia po </w:t>
      </w:r>
      <w:bookmarkEnd w:id="730"/>
      <w:r w:rsidRPr="00515226">
        <w:rPr>
          <w:color w:val="auto"/>
        </w:rPr>
        <w:t xml:space="preserve">procese </w:t>
      </w:r>
      <w:bookmarkEnd w:id="731"/>
      <w:bookmarkEnd w:id="732"/>
      <w:bookmarkEnd w:id="733"/>
      <w:bookmarkEnd w:id="734"/>
      <w:bookmarkEnd w:id="735"/>
      <w:r w:rsidRPr="00515226">
        <w:rPr>
          <w:color w:val="auto"/>
        </w:rPr>
        <w:t>odborného hodnotenia</w:t>
      </w:r>
      <w:bookmarkEnd w:id="736"/>
      <w:bookmarkEnd w:id="737"/>
      <w:bookmarkEnd w:id="738"/>
      <w:bookmarkEnd w:id="739"/>
      <w:bookmarkEnd w:id="740"/>
      <w:bookmarkEnd w:id="741"/>
      <w:bookmarkEnd w:id="742"/>
      <w:bookmarkEnd w:id="743"/>
      <w:bookmarkEnd w:id="744"/>
      <w:bookmarkEnd w:id="745"/>
      <w:bookmarkEnd w:id="746"/>
      <w:bookmarkEnd w:id="747"/>
    </w:p>
    <w:p w14:paraId="73FB7068" w14:textId="77777777" w:rsidR="008B13B4" w:rsidRPr="00515226" w:rsidRDefault="008B13B4" w:rsidP="008B13B4">
      <w:pPr>
        <w:spacing w:after="120"/>
        <w:jc w:val="both"/>
        <w:rPr>
          <w:rFonts w:asciiTheme="minorHAnsi" w:eastAsia="Calibri" w:hAnsiTheme="minorHAnsi" w:cs="Times New Roman"/>
          <w:noProof/>
          <w:sz w:val="20"/>
          <w:szCs w:val="20"/>
        </w:rPr>
      </w:pPr>
      <w:r w:rsidRPr="00515226">
        <w:rPr>
          <w:rFonts w:asciiTheme="minorHAnsi" w:eastAsia="Calibri" w:hAnsiTheme="minorHAnsi" w:cs="Times New Roman"/>
          <w:noProof/>
          <w:sz w:val="20"/>
          <w:szCs w:val="20"/>
        </w:rPr>
        <w:t>Na základe skutočností zistených v rámci konania o ŽoNFP, t.j. na základe posúdenia splnenia podmienok poskytnutia príspevku určených vo vyzvaní, a po vykonaní procesu odborného hodnotenia vydá SO o ŽoNFP:</w:t>
      </w:r>
    </w:p>
    <w:p w14:paraId="73FB7069" w14:textId="77777777" w:rsidR="008B13B4" w:rsidRPr="00515226" w:rsidRDefault="008B13B4" w:rsidP="00720567">
      <w:pPr>
        <w:pStyle w:val="bodky2"/>
        <w:numPr>
          <w:ilvl w:val="0"/>
          <w:numId w:val="52"/>
        </w:numPr>
        <w:spacing w:line="276" w:lineRule="auto"/>
        <w:rPr>
          <w:noProof/>
        </w:rPr>
      </w:pPr>
      <w:r w:rsidRPr="00515226">
        <w:rPr>
          <w:noProof/>
        </w:rPr>
        <w:t>rozhodnutie o schválení;</w:t>
      </w:r>
    </w:p>
    <w:p w14:paraId="73FB706A" w14:textId="77777777" w:rsidR="008B13B4" w:rsidRPr="00515226" w:rsidRDefault="008B13B4" w:rsidP="00855C71">
      <w:pPr>
        <w:pStyle w:val="bodky2"/>
        <w:numPr>
          <w:ilvl w:val="0"/>
          <w:numId w:val="52"/>
        </w:numPr>
        <w:spacing w:line="276" w:lineRule="auto"/>
        <w:rPr>
          <w:noProof/>
        </w:rPr>
      </w:pPr>
      <w:r w:rsidRPr="00515226">
        <w:rPr>
          <w:noProof/>
        </w:rPr>
        <w:t>rozhodnutie o neschválení;</w:t>
      </w:r>
    </w:p>
    <w:p w14:paraId="73FB706B" w14:textId="77777777" w:rsidR="008B13B4" w:rsidRPr="00515226" w:rsidRDefault="008B13B4">
      <w:pPr>
        <w:pStyle w:val="bodky2"/>
        <w:numPr>
          <w:ilvl w:val="0"/>
          <w:numId w:val="52"/>
        </w:numPr>
        <w:spacing w:line="276" w:lineRule="auto"/>
        <w:rPr>
          <w:noProof/>
        </w:rPr>
      </w:pPr>
      <w:r w:rsidRPr="00515226">
        <w:rPr>
          <w:noProof/>
        </w:rPr>
        <w:t xml:space="preserve">rozhodnutie o zastavení konania. </w:t>
      </w:r>
    </w:p>
    <w:p w14:paraId="73FB706C" w14:textId="07B2C02F" w:rsidR="008B13B4" w:rsidRPr="00515226" w:rsidRDefault="008B13B4" w:rsidP="008B5A90">
      <w:pPr>
        <w:spacing w:before="120" w:after="120"/>
        <w:jc w:val="both"/>
        <w:rPr>
          <w:rFonts w:asciiTheme="minorHAnsi" w:eastAsia="Calibri" w:hAnsiTheme="minorHAnsi" w:cs="Times New Roman"/>
          <w:noProof/>
          <w:sz w:val="20"/>
          <w:szCs w:val="20"/>
        </w:rPr>
      </w:pPr>
      <w:r w:rsidRPr="00515226">
        <w:rPr>
          <w:rFonts w:asciiTheme="minorHAnsi" w:eastAsia="Calibri" w:hAnsiTheme="minorHAnsi" w:cs="Times New Roman"/>
          <w:noProof/>
          <w:sz w:val="20"/>
          <w:szCs w:val="20"/>
        </w:rPr>
        <w:t>Súčasťou vydaných rozhodnutí je informácia týkajúca sa možnosti prevzatia kópie/kópii ŽoNFP žiadateľom.</w:t>
      </w:r>
    </w:p>
    <w:p w14:paraId="73FB706D" w14:textId="6F838D3C" w:rsidR="008B13B4" w:rsidRPr="00515226" w:rsidRDefault="008B13B4" w:rsidP="008B13B4">
      <w:pPr>
        <w:pStyle w:val="Pta"/>
        <w:spacing w:after="120" w:line="276" w:lineRule="auto"/>
        <w:jc w:val="both"/>
        <w:rPr>
          <w:rFonts w:asciiTheme="minorHAnsi" w:eastAsia="Calibri" w:hAnsiTheme="minorHAnsi" w:cs="Times New Roman"/>
          <w:noProof/>
          <w:sz w:val="20"/>
          <w:szCs w:val="20"/>
        </w:rPr>
      </w:pPr>
      <w:r w:rsidRPr="00515226">
        <w:rPr>
          <w:rFonts w:asciiTheme="minorHAnsi" w:eastAsia="Calibri" w:hAnsiTheme="minorHAnsi" w:cs="Times New Roman"/>
          <w:b/>
          <w:noProof/>
          <w:sz w:val="20"/>
          <w:szCs w:val="20"/>
        </w:rPr>
        <w:t>Rozhodnutím o schválení ŽoNFP</w:t>
      </w:r>
      <w:r w:rsidRPr="00515226">
        <w:rPr>
          <w:rFonts w:asciiTheme="minorHAnsi" w:eastAsia="Calibri" w:hAnsiTheme="minorHAnsi" w:cs="Times New Roman"/>
          <w:noProof/>
          <w:sz w:val="20"/>
          <w:szCs w:val="20"/>
        </w:rPr>
        <w:t xml:space="preserve"> SO konštatuje splnenie všetkých podmienok poskytnutia príspevku stanovených vo vyzvaní a  zároveň deklaruje dostatok finančných prostriedkov na financovanie schváleného projektu na základe alokácie určenej vo vyzvaní.</w:t>
      </w:r>
    </w:p>
    <w:p w14:paraId="73FB706E" w14:textId="77777777" w:rsidR="008B13B4" w:rsidRPr="00515226" w:rsidRDefault="008B13B4" w:rsidP="008B13B4">
      <w:pPr>
        <w:spacing w:after="120"/>
        <w:jc w:val="both"/>
        <w:rPr>
          <w:rFonts w:asciiTheme="minorHAnsi" w:hAnsiTheme="minorHAnsi"/>
          <w:sz w:val="20"/>
          <w:szCs w:val="20"/>
        </w:rPr>
      </w:pPr>
      <w:r w:rsidRPr="00515226">
        <w:rPr>
          <w:rFonts w:asciiTheme="minorHAnsi" w:hAnsiTheme="minorHAnsi"/>
          <w:sz w:val="20"/>
          <w:szCs w:val="20"/>
        </w:rPr>
        <w:t>SO </w:t>
      </w:r>
      <w:r w:rsidRPr="00515226">
        <w:rPr>
          <w:rFonts w:asciiTheme="minorHAnsi" w:hAnsiTheme="minorHAnsi"/>
          <w:b/>
          <w:sz w:val="20"/>
          <w:szCs w:val="20"/>
        </w:rPr>
        <w:t xml:space="preserve">rozhodne o schválení </w:t>
      </w:r>
      <w:r w:rsidRPr="00515226">
        <w:rPr>
          <w:rFonts w:asciiTheme="minorHAnsi" w:hAnsiTheme="minorHAnsi"/>
          <w:sz w:val="20"/>
          <w:szCs w:val="20"/>
        </w:rPr>
        <w:t>ŽoNFP, ak:</w:t>
      </w:r>
    </w:p>
    <w:p w14:paraId="73FB706F" w14:textId="77777777" w:rsidR="00EF1771" w:rsidRPr="00515226" w:rsidRDefault="00EF1771" w:rsidP="00720567">
      <w:pPr>
        <w:pStyle w:val="bodky2"/>
        <w:numPr>
          <w:ilvl w:val="0"/>
          <w:numId w:val="52"/>
        </w:numPr>
        <w:spacing w:line="276" w:lineRule="auto"/>
        <w:rPr>
          <w:noProof/>
        </w:rPr>
      </w:pPr>
      <w:r w:rsidRPr="00515226">
        <w:rPr>
          <w:noProof/>
        </w:rPr>
        <w:t xml:space="preserve">predložené dokumenty preukazujú splnenie podmienky poskytnutia príspevku, a </w:t>
      </w:r>
    </w:p>
    <w:p w14:paraId="73FB7070" w14:textId="4C372358" w:rsidR="008B13B4" w:rsidRPr="00515226" w:rsidRDefault="008B13B4" w:rsidP="00720567">
      <w:pPr>
        <w:pStyle w:val="bodky2"/>
        <w:numPr>
          <w:ilvl w:val="0"/>
          <w:numId w:val="52"/>
        </w:numPr>
        <w:spacing w:line="276" w:lineRule="auto"/>
        <w:rPr>
          <w:noProof/>
        </w:rPr>
      </w:pPr>
      <w:r w:rsidRPr="00515226">
        <w:rPr>
          <w:noProof/>
        </w:rPr>
        <w:t>ŽoNFP splnila podmienky overované v rámci odborného hodnotenia</w:t>
      </w:r>
    </w:p>
    <w:p w14:paraId="73FB7073" w14:textId="77777777" w:rsidR="008B13B4" w:rsidRPr="00515226" w:rsidRDefault="008B13B4" w:rsidP="00EF1771">
      <w:pPr>
        <w:pStyle w:val="Pta"/>
        <w:spacing w:after="120" w:line="276" w:lineRule="auto"/>
        <w:jc w:val="both"/>
        <w:rPr>
          <w:rFonts w:asciiTheme="minorHAnsi" w:hAnsiTheme="minorHAnsi" w:cs="Times New Roman"/>
          <w:noProof/>
          <w:sz w:val="20"/>
          <w:szCs w:val="20"/>
        </w:rPr>
      </w:pPr>
      <w:r w:rsidRPr="00515226">
        <w:rPr>
          <w:rFonts w:asciiTheme="minorHAnsi" w:hAnsiTheme="minorHAnsi" w:cs="Times New Roman"/>
          <w:b/>
          <w:noProof/>
          <w:sz w:val="20"/>
          <w:szCs w:val="20"/>
        </w:rPr>
        <w:t xml:space="preserve">Rozhodnutím o </w:t>
      </w:r>
      <w:r w:rsidRPr="00515226">
        <w:rPr>
          <w:rFonts w:asciiTheme="minorHAnsi" w:eastAsia="Calibri" w:hAnsiTheme="minorHAnsi" w:cs="Times New Roman"/>
          <w:b/>
          <w:noProof/>
          <w:sz w:val="20"/>
          <w:szCs w:val="20"/>
        </w:rPr>
        <w:t>neschválení</w:t>
      </w:r>
      <w:r w:rsidRPr="00515226">
        <w:rPr>
          <w:rFonts w:asciiTheme="minorHAnsi" w:hAnsiTheme="minorHAnsi" w:cs="Times New Roman"/>
          <w:b/>
          <w:noProof/>
          <w:sz w:val="20"/>
          <w:szCs w:val="20"/>
        </w:rPr>
        <w:t xml:space="preserve"> ŽoNFP</w:t>
      </w:r>
      <w:r w:rsidRPr="00515226">
        <w:rPr>
          <w:rFonts w:asciiTheme="minorHAnsi" w:hAnsiTheme="minorHAnsi" w:cs="Times New Roman"/>
          <w:noProof/>
          <w:sz w:val="20"/>
          <w:szCs w:val="20"/>
        </w:rPr>
        <w:t xml:space="preserve"> SO konštatuje nesplnenie jednej alebo viacerých podmienok poskytnutia príspevku stanovených vo vyzvaní. Rozhodnutie o neschválení SO vydáva v tej fáze konania o ŽoNFP, kedy je preukázané, že ŽoNFP nespĺňa jednu alebo viaceré podmienky poskytnutia príspevku.</w:t>
      </w:r>
    </w:p>
    <w:p w14:paraId="73FB7075" w14:textId="77777777" w:rsidR="008B13B4" w:rsidRPr="00515226" w:rsidRDefault="008B13B4" w:rsidP="008B13B4">
      <w:pPr>
        <w:spacing w:after="120"/>
        <w:jc w:val="both"/>
        <w:rPr>
          <w:rFonts w:asciiTheme="minorHAnsi" w:hAnsiTheme="minorHAnsi"/>
          <w:sz w:val="20"/>
          <w:szCs w:val="20"/>
        </w:rPr>
      </w:pPr>
      <w:r w:rsidRPr="00515226">
        <w:rPr>
          <w:rFonts w:asciiTheme="minorHAnsi" w:hAnsiTheme="minorHAnsi"/>
          <w:sz w:val="20"/>
          <w:szCs w:val="20"/>
        </w:rPr>
        <w:t>SO </w:t>
      </w:r>
      <w:r w:rsidRPr="00515226">
        <w:rPr>
          <w:rFonts w:asciiTheme="minorHAnsi" w:hAnsiTheme="minorHAnsi"/>
          <w:b/>
          <w:sz w:val="20"/>
          <w:szCs w:val="20"/>
        </w:rPr>
        <w:t xml:space="preserve">rozhodne o neschválení </w:t>
      </w:r>
      <w:r w:rsidRPr="00515226">
        <w:rPr>
          <w:rFonts w:asciiTheme="minorHAnsi" w:hAnsiTheme="minorHAnsi"/>
          <w:sz w:val="20"/>
          <w:szCs w:val="20"/>
        </w:rPr>
        <w:t>ŽoNFP, ak:</w:t>
      </w:r>
    </w:p>
    <w:p w14:paraId="73FB7076" w14:textId="77777777" w:rsidR="00EF1771" w:rsidRPr="00515226" w:rsidRDefault="00EF1771" w:rsidP="00720567">
      <w:pPr>
        <w:pStyle w:val="bodky2"/>
        <w:numPr>
          <w:ilvl w:val="0"/>
          <w:numId w:val="52"/>
        </w:numPr>
        <w:spacing w:line="276" w:lineRule="auto"/>
      </w:pPr>
      <w:r w:rsidRPr="00515226">
        <w:t xml:space="preserve">predložené </w:t>
      </w:r>
      <w:r w:rsidRPr="00515226">
        <w:rPr>
          <w:noProof/>
        </w:rPr>
        <w:t>dokumenty</w:t>
      </w:r>
      <w:r w:rsidRPr="00515226">
        <w:t xml:space="preserve"> nepreukazujú splnenie podmienky poskytnutia príspevku (ani na základe dokumentácie k výzve na doplnenie), alebo</w:t>
      </w:r>
    </w:p>
    <w:p w14:paraId="73FB7078" w14:textId="66664100" w:rsidR="008B13B4" w:rsidRPr="00515226" w:rsidRDefault="008B13B4" w:rsidP="00855C71">
      <w:pPr>
        <w:pStyle w:val="bodky2"/>
        <w:numPr>
          <w:ilvl w:val="0"/>
          <w:numId w:val="52"/>
        </w:numPr>
        <w:spacing w:line="276" w:lineRule="auto"/>
        <w:rPr>
          <w:strike/>
        </w:rPr>
      </w:pPr>
      <w:r w:rsidRPr="00515226">
        <w:t>ŽoNFP nesplnila podmienky odborného hodnotenia</w:t>
      </w:r>
      <w:r w:rsidR="00B55ED2" w:rsidRPr="00515226">
        <w:t xml:space="preserve"> (SO v rozhodnutí o neschválení uvedie dôvody nesplnenia kritérií odborného hodnotenia)</w:t>
      </w:r>
    </w:p>
    <w:p w14:paraId="73FB707A" w14:textId="095F18B2" w:rsidR="008B13B4" w:rsidRPr="00515226" w:rsidRDefault="008B13B4" w:rsidP="00DA7FB8">
      <w:pPr>
        <w:pStyle w:val="Pta"/>
        <w:spacing w:after="120" w:line="276" w:lineRule="auto"/>
        <w:jc w:val="both"/>
        <w:rPr>
          <w:rFonts w:asciiTheme="minorHAnsi" w:hAnsiTheme="minorHAnsi" w:cs="Times New Roman"/>
          <w:noProof/>
          <w:sz w:val="20"/>
          <w:szCs w:val="20"/>
        </w:rPr>
      </w:pPr>
      <w:r w:rsidRPr="00515226">
        <w:rPr>
          <w:rFonts w:asciiTheme="minorHAnsi" w:eastAsia="Calibri" w:hAnsiTheme="minorHAnsi" w:cs="Times New Roman"/>
          <w:b/>
          <w:noProof/>
          <w:sz w:val="20"/>
          <w:szCs w:val="20"/>
        </w:rPr>
        <w:t>Rozhodnutím</w:t>
      </w:r>
      <w:r w:rsidRPr="00515226">
        <w:rPr>
          <w:rFonts w:asciiTheme="minorHAnsi" w:hAnsiTheme="minorHAnsi" w:cs="Times New Roman"/>
          <w:b/>
          <w:noProof/>
          <w:sz w:val="20"/>
          <w:szCs w:val="20"/>
        </w:rPr>
        <w:t xml:space="preserve"> o zastavení konania</w:t>
      </w:r>
      <w:r w:rsidRPr="00515226">
        <w:rPr>
          <w:rFonts w:asciiTheme="minorHAnsi" w:hAnsiTheme="minorHAnsi" w:cs="Times New Roman"/>
          <w:noProof/>
          <w:sz w:val="20"/>
          <w:szCs w:val="20"/>
        </w:rPr>
        <w:t xml:space="preserve"> SO konštatuje, že v konaní o ŽoNFP nastala niektorá zo skutočností stanovených v § 20 zákona o príspevku z EŠIF. Rozhodnutím o zastavení konania SO konštatuje neúplnosť podania, resp. nemožnosť posúdenia splnenia/nesplnenia podmienok poskytnutia príspevku bez priameho výroku o splnení/nesplnení podmienok poskytnutia príspevku. Vydanie rozhodnutia o zastavení konania </w:t>
      </w:r>
      <w:r w:rsidRPr="00515226">
        <w:rPr>
          <w:rFonts w:asciiTheme="minorHAnsi" w:hAnsiTheme="minorHAnsi" w:cs="Times New Roman"/>
          <w:noProof/>
          <w:sz w:val="20"/>
          <w:szCs w:val="20"/>
        </w:rPr>
        <w:lastRenderedPageBreak/>
        <w:t xml:space="preserve">nenahrádza meritórne rozhodnutie o splnení alebo nesplnení podmienok poskytnutia príspevku (napr. v prípade, ak je dôvodom vydania rozhodnutia jednoznačné konštatovanie nesplnenia podmienky poskytnutia príspevku). </w:t>
      </w:r>
    </w:p>
    <w:p w14:paraId="73FB707E" w14:textId="77777777" w:rsidR="00650BB4" w:rsidRPr="00515226" w:rsidRDefault="00650BB4" w:rsidP="00650BB4">
      <w:pPr>
        <w:pStyle w:val="Odseky"/>
        <w:rPr>
          <w:rFonts w:cstheme="minorBidi"/>
        </w:rPr>
      </w:pPr>
      <w:r w:rsidRPr="00515226">
        <w:rPr>
          <w:rFonts w:cstheme="minorBidi"/>
        </w:rPr>
        <w:t>SO </w:t>
      </w:r>
      <w:r w:rsidRPr="00515226">
        <w:rPr>
          <w:rFonts w:eastAsiaTheme="minorHAnsi" w:cstheme="minorBidi"/>
          <w:b/>
        </w:rPr>
        <w:t>rozhodne o zastavení konania</w:t>
      </w:r>
      <w:r w:rsidRPr="00515226">
        <w:rPr>
          <w:rFonts w:cstheme="minorBidi"/>
        </w:rPr>
        <w:t> o ŽoNFP, ak:</w:t>
      </w:r>
    </w:p>
    <w:p w14:paraId="73FB707F" w14:textId="77777777" w:rsidR="00650BB4" w:rsidRPr="00515226" w:rsidRDefault="00650BB4" w:rsidP="00720567">
      <w:pPr>
        <w:pStyle w:val="bodky2"/>
        <w:numPr>
          <w:ilvl w:val="0"/>
          <w:numId w:val="52"/>
        </w:numPr>
        <w:spacing w:line="276" w:lineRule="auto"/>
      </w:pPr>
      <w:r w:rsidRPr="00515226">
        <w:rPr>
          <w:noProof/>
        </w:rPr>
        <w:t xml:space="preserve">žiadateľ </w:t>
      </w:r>
      <w:r w:rsidRPr="00515226">
        <w:t>nedoplní akúkoľvek z požadovaných náležitosti (vrátane elektronickej verzie požadovaných dokumentov na elektronickom neprepisovateľnom médiu – ak relevantné), a/alebo</w:t>
      </w:r>
    </w:p>
    <w:p w14:paraId="73FB7080" w14:textId="77777777" w:rsidR="00650BB4" w:rsidRPr="00515226" w:rsidRDefault="00650BB4" w:rsidP="00855C71">
      <w:pPr>
        <w:pStyle w:val="bodky2"/>
        <w:numPr>
          <w:ilvl w:val="0"/>
          <w:numId w:val="52"/>
        </w:numPr>
        <w:spacing w:line="276" w:lineRule="auto"/>
      </w:pPr>
      <w:r w:rsidRPr="00515226">
        <w:t>žiadateľ nesplní stanovený termín na doručenie doplnenia ŽoNFP (doručenie po stanovenom termíne), a/alebo </w:t>
      </w:r>
    </w:p>
    <w:p w14:paraId="73FB7081" w14:textId="77777777" w:rsidR="00650BB4" w:rsidRPr="00515226" w:rsidRDefault="00650BB4">
      <w:pPr>
        <w:pStyle w:val="bodky2"/>
        <w:numPr>
          <w:ilvl w:val="0"/>
          <w:numId w:val="52"/>
        </w:numPr>
        <w:spacing w:line="276" w:lineRule="auto"/>
      </w:pPr>
      <w:r w:rsidRPr="00515226">
        <w:t>ak aj po doplnení ŽoNFP naďalej pretrvávajú pochybnosti o pravdivosti alebo úplnosti ŽoNFP alebo jej príloh v dôsledku čoho nie je možné overiť splnenie niektorej z podmienok poskytnutia príspevku a rozhodnúť o schválení ŽoNFP.</w:t>
      </w:r>
    </w:p>
    <w:p w14:paraId="32CF3B83" w14:textId="77777777" w:rsidR="00A46171" w:rsidRPr="00515226" w:rsidRDefault="00A46171" w:rsidP="00A46171">
      <w:pPr>
        <w:pStyle w:val="bodky2"/>
        <w:spacing w:line="276" w:lineRule="auto"/>
        <w:ind w:firstLine="0"/>
      </w:pPr>
    </w:p>
    <w:p w14:paraId="73FB7082" w14:textId="2CE49975" w:rsidR="002E5A0B" w:rsidRPr="00515226" w:rsidRDefault="00A46171" w:rsidP="007A38EA">
      <w:pPr>
        <w:pStyle w:val="2"/>
        <w:numPr>
          <w:ilvl w:val="0"/>
          <w:numId w:val="151"/>
        </w:numPr>
        <w:rPr>
          <w:bCs/>
          <w:iCs w:val="0"/>
          <w:color w:val="auto"/>
        </w:rPr>
      </w:pPr>
      <w:r w:rsidRPr="00515226">
        <w:rPr>
          <w:color w:val="auto"/>
        </w:rPr>
        <w:br w:type="page"/>
      </w:r>
      <w:bookmarkStart w:id="748" w:name="_Toc474402146"/>
      <w:bookmarkStart w:id="749" w:name="_Toc474403057"/>
      <w:bookmarkStart w:id="750" w:name="_Toc474413685"/>
      <w:bookmarkStart w:id="751" w:name="_Toc474415329"/>
      <w:r w:rsidR="002E5A0B" w:rsidRPr="00515226">
        <w:rPr>
          <w:bCs/>
          <w:iCs w:val="0"/>
          <w:color w:val="auto"/>
        </w:rPr>
        <w:lastRenderedPageBreak/>
        <w:t>Schéma procesu schvaľovania ŽoNFP</w:t>
      </w:r>
      <w:bookmarkEnd w:id="748"/>
      <w:bookmarkEnd w:id="749"/>
      <w:bookmarkEnd w:id="750"/>
      <w:bookmarkEnd w:id="751"/>
    </w:p>
    <w:p w14:paraId="5955B63E" w14:textId="77777777" w:rsidR="00B8265E" w:rsidRPr="00515226" w:rsidRDefault="00B8265E" w:rsidP="003E5BE2">
      <w:pPr>
        <w:pStyle w:val="Odseky"/>
      </w:pPr>
    </w:p>
    <w:p w14:paraId="5C1F4AB9" w14:textId="4779EA66" w:rsidR="003E5BE2" w:rsidRPr="00515226" w:rsidRDefault="003E5BE2" w:rsidP="003E5BE2">
      <w:pPr>
        <w:pStyle w:val="Odseky"/>
      </w:pPr>
      <w:r w:rsidRPr="00515226">
        <w:rPr>
          <w:noProof/>
          <w:lang w:eastAsia="sk-SK"/>
        </w:rPr>
        <mc:AlternateContent>
          <mc:Choice Requires="wpc">
            <w:drawing>
              <wp:inline distT="0" distB="0" distL="0" distR="0" wp14:anchorId="2B2223B2" wp14:editId="458D7B3C">
                <wp:extent cx="5759450" cy="5388057"/>
                <wp:effectExtent l="0" t="0" r="12700" b="22225"/>
                <wp:docPr id="121" name="Kresliace plátno 121"/>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C9C9C9"/>
                        </a:solidFill>
                      </wpc:bg>
                      <wpc:whole>
                        <a:ln w="9525" cap="rnd" cmpd="sng" algn="ctr">
                          <a:solidFill>
                            <a:srgbClr val="000000"/>
                          </a:solidFill>
                          <a:prstDash val="sysDot"/>
                          <a:miter lim="800000"/>
                          <a:headEnd type="none" w="med" len="med"/>
                          <a:tailEnd type="none" w="med" len="med"/>
                        </a:ln>
                      </wpc:whole>
                      <wps:wsp>
                        <wps:cNvPr id="2" name="Rectangle 10"/>
                        <wps:cNvSpPr>
                          <a:spLocks noChangeArrowheads="1"/>
                        </wps:cNvSpPr>
                        <wps:spPr bwMode="auto">
                          <a:xfrm>
                            <a:off x="81721" y="1476767"/>
                            <a:ext cx="2402108" cy="312704"/>
                          </a:xfrm>
                          <a:prstGeom prst="rect">
                            <a:avLst/>
                          </a:prstGeom>
                          <a:solidFill>
                            <a:srgbClr val="FFFFFF"/>
                          </a:solidFill>
                          <a:ln w="9525">
                            <a:solidFill>
                              <a:srgbClr val="000000"/>
                            </a:solidFill>
                            <a:miter lim="800000"/>
                            <a:headEnd/>
                            <a:tailEnd/>
                          </a:ln>
                        </wps:spPr>
                        <wps:txbx>
                          <w:txbxContent>
                            <w:p w14:paraId="7ABB0E1C" w14:textId="77777777" w:rsidR="0028607F" w:rsidRPr="002E5A0B" w:rsidRDefault="0028607F" w:rsidP="003E5BE2">
                              <w:pPr>
                                <w:spacing w:before="80" w:after="80"/>
                                <w:jc w:val="center"/>
                                <w:rPr>
                                  <w:rFonts w:asciiTheme="minorHAnsi" w:hAnsiTheme="minorHAnsi"/>
                                  <w:sz w:val="16"/>
                                  <w:szCs w:val="16"/>
                                </w:rPr>
                              </w:pPr>
                              <w:r w:rsidRPr="002E5A0B">
                                <w:rPr>
                                  <w:rFonts w:asciiTheme="minorHAnsi" w:hAnsiTheme="minorHAnsi"/>
                                  <w:b/>
                                  <w:sz w:val="16"/>
                                  <w:szCs w:val="16"/>
                                </w:rPr>
                                <w:t>Administratívne overenie ŽoNFP</w:t>
                              </w:r>
                            </w:p>
                          </w:txbxContent>
                        </wps:txbx>
                        <wps:bodyPr rot="0" vert="horz" wrap="square" lIns="72083" tIns="36043" rIns="72083" bIns="36043" anchor="t" anchorCtr="0" upright="1">
                          <a:noAutofit/>
                        </wps:bodyPr>
                      </wps:wsp>
                      <wps:wsp>
                        <wps:cNvPr id="4" name="Rectangle 12"/>
                        <wps:cNvSpPr>
                          <a:spLocks noChangeArrowheads="1"/>
                        </wps:cNvSpPr>
                        <wps:spPr bwMode="auto">
                          <a:xfrm>
                            <a:off x="1901930" y="3825760"/>
                            <a:ext cx="1475689" cy="362854"/>
                          </a:xfrm>
                          <a:prstGeom prst="rect">
                            <a:avLst/>
                          </a:prstGeom>
                          <a:solidFill>
                            <a:srgbClr val="FFFFFF"/>
                          </a:solidFill>
                          <a:ln w="9525">
                            <a:solidFill>
                              <a:srgbClr val="000000"/>
                            </a:solidFill>
                            <a:miter lim="800000"/>
                            <a:headEnd/>
                            <a:tailEnd/>
                          </a:ln>
                        </wps:spPr>
                        <wps:txbx>
                          <w:txbxContent>
                            <w:p w14:paraId="63345C7D" w14:textId="77777777" w:rsidR="0028607F" w:rsidRPr="002E5A0B" w:rsidRDefault="0028607F" w:rsidP="003E5BE2">
                              <w:pPr>
                                <w:jc w:val="center"/>
                                <w:rPr>
                                  <w:rFonts w:asciiTheme="minorHAnsi" w:hAnsiTheme="minorHAnsi"/>
                                  <w:b/>
                                  <w:sz w:val="16"/>
                                  <w:szCs w:val="16"/>
                                </w:rPr>
                              </w:pPr>
                              <w:r w:rsidRPr="002E5A0B">
                                <w:rPr>
                                  <w:rFonts w:asciiTheme="minorHAnsi" w:hAnsiTheme="minorHAnsi"/>
                                  <w:b/>
                                  <w:sz w:val="16"/>
                                  <w:szCs w:val="16"/>
                                </w:rPr>
                                <w:t>ŽoNFP nesplnila podmienky odborného hodnotenia</w:t>
                              </w:r>
                            </w:p>
                          </w:txbxContent>
                        </wps:txbx>
                        <wps:bodyPr rot="0" vert="horz" wrap="square" lIns="72083" tIns="36043" rIns="72083" bIns="36043" anchor="t" anchorCtr="0" upright="1">
                          <a:noAutofit/>
                        </wps:bodyPr>
                      </wps:wsp>
                      <wps:wsp>
                        <wps:cNvPr id="5" name="Rectangle 13"/>
                        <wps:cNvSpPr>
                          <a:spLocks noChangeArrowheads="1"/>
                        </wps:cNvSpPr>
                        <wps:spPr bwMode="auto">
                          <a:xfrm>
                            <a:off x="80769" y="3812945"/>
                            <a:ext cx="1617907" cy="362454"/>
                          </a:xfrm>
                          <a:prstGeom prst="rect">
                            <a:avLst/>
                          </a:prstGeom>
                          <a:solidFill>
                            <a:srgbClr val="FFFFFF"/>
                          </a:solidFill>
                          <a:ln w="9525">
                            <a:solidFill>
                              <a:srgbClr val="000000"/>
                            </a:solidFill>
                            <a:miter lim="800000"/>
                            <a:headEnd/>
                            <a:tailEnd/>
                          </a:ln>
                        </wps:spPr>
                        <wps:txbx>
                          <w:txbxContent>
                            <w:p w14:paraId="58B82343" w14:textId="77777777" w:rsidR="0028607F" w:rsidRPr="002E5A0B" w:rsidRDefault="0028607F" w:rsidP="003E5BE2">
                              <w:pPr>
                                <w:jc w:val="center"/>
                                <w:rPr>
                                  <w:rFonts w:asciiTheme="minorHAnsi" w:hAnsiTheme="minorHAnsi"/>
                                  <w:b/>
                                  <w:sz w:val="16"/>
                                  <w:szCs w:val="16"/>
                                </w:rPr>
                              </w:pPr>
                              <w:r w:rsidRPr="002E5A0B">
                                <w:rPr>
                                  <w:rFonts w:asciiTheme="minorHAnsi" w:hAnsiTheme="minorHAnsi"/>
                                  <w:b/>
                                  <w:sz w:val="16"/>
                                  <w:szCs w:val="16"/>
                                </w:rPr>
                                <w:t xml:space="preserve">ŽoNFP splnila podmienky odborného hodnotenia </w:t>
                              </w:r>
                            </w:p>
                            <w:p w14:paraId="2B2DA2F9" w14:textId="77777777" w:rsidR="0028607F" w:rsidRPr="0038350B" w:rsidRDefault="0028607F" w:rsidP="003E5BE2">
                              <w:pPr>
                                <w:jc w:val="center"/>
                                <w:rPr>
                                  <w:sz w:val="16"/>
                                  <w:szCs w:val="16"/>
                                </w:rPr>
                              </w:pPr>
                            </w:p>
                          </w:txbxContent>
                        </wps:txbx>
                        <wps:bodyPr rot="0" vert="horz" wrap="square" lIns="72083" tIns="36043" rIns="72083" bIns="36043" anchor="t" anchorCtr="0" upright="1">
                          <a:noAutofit/>
                        </wps:bodyPr>
                      </wps:wsp>
                      <wps:wsp>
                        <wps:cNvPr id="6" name="Rectangle 15"/>
                        <wps:cNvSpPr>
                          <a:spLocks noChangeArrowheads="1"/>
                        </wps:cNvSpPr>
                        <wps:spPr bwMode="auto">
                          <a:xfrm>
                            <a:off x="72126" y="221869"/>
                            <a:ext cx="2403408" cy="343804"/>
                          </a:xfrm>
                          <a:prstGeom prst="rect">
                            <a:avLst/>
                          </a:prstGeom>
                          <a:solidFill>
                            <a:srgbClr val="FFFFFF"/>
                          </a:solidFill>
                          <a:ln w="9525">
                            <a:solidFill>
                              <a:srgbClr val="000000"/>
                            </a:solidFill>
                            <a:miter lim="800000"/>
                            <a:headEnd/>
                            <a:tailEnd/>
                          </a:ln>
                        </wps:spPr>
                        <wps:txbx>
                          <w:txbxContent>
                            <w:p w14:paraId="62215E9E" w14:textId="77777777" w:rsidR="0028607F" w:rsidRPr="002E5A0B" w:rsidRDefault="0028607F" w:rsidP="003E5BE2">
                              <w:pPr>
                                <w:spacing w:after="40"/>
                                <w:jc w:val="center"/>
                                <w:rPr>
                                  <w:rFonts w:asciiTheme="minorHAnsi" w:hAnsiTheme="minorHAnsi"/>
                                  <w:b/>
                                  <w:sz w:val="16"/>
                                  <w:szCs w:val="16"/>
                                </w:rPr>
                              </w:pPr>
                              <w:r w:rsidRPr="002E5A0B">
                                <w:rPr>
                                  <w:rFonts w:asciiTheme="minorHAnsi" w:hAnsiTheme="minorHAnsi"/>
                                  <w:b/>
                                  <w:sz w:val="16"/>
                                  <w:szCs w:val="16"/>
                                </w:rPr>
                                <w:t>Predloženie ŽoNFP  na SO v písomnej forme</w:t>
                              </w:r>
                            </w:p>
                            <w:p w14:paraId="3537C896" w14:textId="77777777" w:rsidR="0028607F" w:rsidRPr="0038350B" w:rsidRDefault="0028607F" w:rsidP="003E5BE2">
                              <w:pPr>
                                <w:jc w:val="center"/>
                                <w:rPr>
                                  <w:b/>
                                  <w:sz w:val="16"/>
                                  <w:szCs w:val="16"/>
                                </w:rPr>
                              </w:pPr>
                            </w:p>
                            <w:p w14:paraId="3816FFA1" w14:textId="77777777" w:rsidR="0028607F" w:rsidRPr="0038350B" w:rsidRDefault="0028607F" w:rsidP="003E5BE2">
                              <w:pPr>
                                <w:jc w:val="center"/>
                                <w:rPr>
                                  <w:sz w:val="16"/>
                                  <w:szCs w:val="16"/>
                                </w:rPr>
                              </w:pPr>
                            </w:p>
                          </w:txbxContent>
                        </wps:txbx>
                        <wps:bodyPr rot="0" vert="horz" wrap="square" lIns="72083" tIns="36043" rIns="72083" bIns="36043" anchor="t" anchorCtr="0" upright="1">
                          <a:noAutofit/>
                        </wps:bodyPr>
                      </wps:wsp>
                      <wps:wsp>
                        <wps:cNvPr id="7" name="Rectangle 16"/>
                        <wps:cNvSpPr>
                          <a:spLocks noChangeArrowheads="1"/>
                        </wps:cNvSpPr>
                        <wps:spPr bwMode="auto">
                          <a:xfrm>
                            <a:off x="69626" y="3298144"/>
                            <a:ext cx="1841442" cy="280303"/>
                          </a:xfrm>
                          <a:prstGeom prst="rect">
                            <a:avLst/>
                          </a:prstGeom>
                          <a:solidFill>
                            <a:srgbClr val="FFFFFF"/>
                          </a:solidFill>
                          <a:ln w="9525">
                            <a:solidFill>
                              <a:srgbClr val="000000"/>
                            </a:solidFill>
                            <a:miter lim="800000"/>
                            <a:headEnd/>
                            <a:tailEnd/>
                          </a:ln>
                        </wps:spPr>
                        <wps:txbx>
                          <w:txbxContent>
                            <w:p w14:paraId="38B09FCD" w14:textId="77777777" w:rsidR="0028607F" w:rsidRPr="002E5A0B" w:rsidRDefault="0028607F" w:rsidP="003E5BE2">
                              <w:pPr>
                                <w:spacing w:before="80" w:after="80"/>
                                <w:jc w:val="center"/>
                                <w:rPr>
                                  <w:rFonts w:asciiTheme="minorHAnsi" w:hAnsiTheme="minorHAnsi"/>
                                  <w:b/>
                                  <w:sz w:val="16"/>
                                  <w:szCs w:val="16"/>
                                </w:rPr>
                              </w:pPr>
                              <w:r w:rsidRPr="002E5A0B">
                                <w:rPr>
                                  <w:rFonts w:asciiTheme="minorHAnsi" w:hAnsiTheme="minorHAnsi"/>
                                  <w:b/>
                                  <w:sz w:val="16"/>
                                  <w:szCs w:val="16"/>
                                </w:rPr>
                                <w:t>Odborné hodnotenie a výber ŽoNFP</w:t>
                              </w:r>
                            </w:p>
                          </w:txbxContent>
                        </wps:txbx>
                        <wps:bodyPr rot="0" vert="horz" wrap="square" lIns="72083" tIns="36043" rIns="72083" bIns="36043" anchor="t" anchorCtr="0" upright="1">
                          <a:noAutofit/>
                        </wps:bodyPr>
                      </wps:wsp>
                      <wps:wsp>
                        <wps:cNvPr id="8" name="Line 20"/>
                        <wps:cNvCnPr>
                          <a:cxnSpLocks noChangeShapeType="1"/>
                        </wps:cNvCnPr>
                        <wps:spPr bwMode="auto">
                          <a:xfrm>
                            <a:off x="1268179" y="583326"/>
                            <a:ext cx="0" cy="3132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23"/>
                        <wps:cNvCnPr>
                          <a:cxnSpLocks noChangeShapeType="1"/>
                        </wps:cNvCnPr>
                        <wps:spPr bwMode="auto">
                          <a:xfrm flipH="1">
                            <a:off x="896132" y="3107202"/>
                            <a:ext cx="5002" cy="1909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26"/>
                        <wps:cNvSpPr>
                          <a:spLocks noChangeArrowheads="1"/>
                        </wps:cNvSpPr>
                        <wps:spPr bwMode="auto">
                          <a:xfrm flipH="1">
                            <a:off x="91722" y="2143125"/>
                            <a:ext cx="2392106" cy="318811"/>
                          </a:xfrm>
                          <a:prstGeom prst="rect">
                            <a:avLst/>
                          </a:prstGeom>
                          <a:solidFill>
                            <a:srgbClr val="FFFFFF"/>
                          </a:solidFill>
                          <a:ln w="9525">
                            <a:solidFill>
                              <a:srgbClr val="000000"/>
                            </a:solidFill>
                            <a:miter lim="800000"/>
                            <a:headEnd/>
                            <a:tailEnd/>
                          </a:ln>
                        </wps:spPr>
                        <wps:txbx>
                          <w:txbxContent>
                            <w:p w14:paraId="7B638753" w14:textId="77777777" w:rsidR="0028607F" w:rsidRPr="002E5A0B" w:rsidRDefault="0028607F" w:rsidP="003E5BE2">
                              <w:pPr>
                                <w:spacing w:before="120"/>
                                <w:jc w:val="center"/>
                                <w:rPr>
                                  <w:rFonts w:asciiTheme="minorHAnsi" w:hAnsiTheme="minorHAnsi"/>
                                  <w:b/>
                                  <w:sz w:val="16"/>
                                  <w:szCs w:val="16"/>
                                </w:rPr>
                              </w:pPr>
                              <w:r w:rsidRPr="002E5A0B">
                                <w:rPr>
                                  <w:rFonts w:asciiTheme="minorHAnsi" w:hAnsiTheme="minorHAnsi"/>
                                  <w:b/>
                                  <w:sz w:val="16"/>
                                  <w:szCs w:val="16"/>
                                </w:rPr>
                                <w:t>Výzva na doplnenie ŽoNFP</w:t>
                              </w:r>
                            </w:p>
                          </w:txbxContent>
                        </wps:txbx>
                        <wps:bodyPr rot="0" vert="horz" wrap="square" lIns="72083" tIns="36043" rIns="72083" bIns="36043" anchor="t" anchorCtr="0" upright="1">
                          <a:noAutofit/>
                        </wps:bodyPr>
                      </wps:wsp>
                      <wps:wsp>
                        <wps:cNvPr id="11" name="Line 31"/>
                        <wps:cNvCnPr>
                          <a:cxnSpLocks noChangeShapeType="1"/>
                        </wps:cNvCnPr>
                        <wps:spPr bwMode="auto">
                          <a:xfrm>
                            <a:off x="1745686" y="3571570"/>
                            <a:ext cx="411240" cy="2413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32"/>
                        <wps:cNvCnPr>
                          <a:cxnSpLocks noChangeShapeType="1"/>
                        </wps:cNvCnPr>
                        <wps:spPr bwMode="auto">
                          <a:xfrm flipH="1">
                            <a:off x="865365" y="3558755"/>
                            <a:ext cx="2601" cy="254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36"/>
                        <wps:cNvCnPr>
                          <a:cxnSpLocks noChangeShapeType="1"/>
                        </wps:cNvCnPr>
                        <wps:spPr bwMode="auto">
                          <a:xfrm>
                            <a:off x="895815" y="4188614"/>
                            <a:ext cx="0" cy="22388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Rectangle 37"/>
                        <wps:cNvSpPr>
                          <a:spLocks noChangeArrowheads="1"/>
                        </wps:cNvSpPr>
                        <wps:spPr bwMode="auto">
                          <a:xfrm>
                            <a:off x="91723" y="4981498"/>
                            <a:ext cx="1553869" cy="362027"/>
                          </a:xfrm>
                          <a:prstGeom prst="rect">
                            <a:avLst/>
                          </a:prstGeom>
                          <a:solidFill>
                            <a:srgbClr val="FFFFFF"/>
                          </a:solidFill>
                          <a:ln w="9525">
                            <a:solidFill>
                              <a:srgbClr val="000000"/>
                            </a:solidFill>
                            <a:miter lim="800000"/>
                            <a:headEnd/>
                            <a:tailEnd/>
                          </a:ln>
                        </wps:spPr>
                        <wps:txbx>
                          <w:txbxContent>
                            <w:p w14:paraId="4ED3A34A" w14:textId="77777777" w:rsidR="0028607F" w:rsidRDefault="0028607F" w:rsidP="003E5BE2">
                              <w:pPr>
                                <w:pStyle w:val="Normlnywebov"/>
                                <w:spacing w:before="0" w:beforeAutospacing="0" w:after="0" w:afterAutospacing="0"/>
                                <w:jc w:val="center"/>
                                <w:rPr>
                                  <w:rFonts w:eastAsia="Times New Roman"/>
                                  <w:b/>
                                  <w:bCs/>
                                  <w:sz w:val="16"/>
                                  <w:szCs w:val="16"/>
                                </w:rPr>
                              </w:pPr>
                              <w:r>
                                <w:rPr>
                                  <w:rFonts w:eastAsia="Times New Roman"/>
                                  <w:b/>
                                  <w:bCs/>
                                  <w:sz w:val="16"/>
                                  <w:szCs w:val="16"/>
                                </w:rPr>
                                <w:t>Zmluva o poskytnutí NFP</w:t>
                              </w:r>
                            </w:p>
                            <w:p w14:paraId="282C1DC2" w14:textId="77777777" w:rsidR="0028607F" w:rsidRDefault="0028607F" w:rsidP="003E5BE2">
                              <w:pPr>
                                <w:pStyle w:val="Normlnywebov"/>
                                <w:spacing w:before="0" w:beforeAutospacing="0" w:after="0" w:afterAutospacing="0"/>
                                <w:jc w:val="center"/>
                                <w:rPr>
                                  <w:rFonts w:eastAsia="Times New Roman"/>
                                  <w:b/>
                                  <w:bCs/>
                                  <w:sz w:val="16"/>
                                  <w:szCs w:val="16"/>
                                </w:rPr>
                              </w:pPr>
                              <w:r>
                                <w:rPr>
                                  <w:rFonts w:eastAsia="Times New Roman"/>
                                  <w:b/>
                                  <w:bCs/>
                                  <w:sz w:val="16"/>
                                  <w:szCs w:val="16"/>
                                </w:rPr>
                                <w:t>(ak relevantné)</w:t>
                              </w:r>
                            </w:p>
                            <w:p w14:paraId="3F7E6714" w14:textId="77777777" w:rsidR="0028607F" w:rsidRPr="0038350B" w:rsidRDefault="0028607F" w:rsidP="003E5BE2">
                              <w:pPr>
                                <w:jc w:val="center"/>
                                <w:rPr>
                                  <w:sz w:val="16"/>
                                  <w:szCs w:val="16"/>
                                </w:rPr>
                              </w:pPr>
                            </w:p>
                            <w:p w14:paraId="6F454EAB" w14:textId="77777777" w:rsidR="0028607F" w:rsidRPr="0038350B" w:rsidRDefault="0028607F" w:rsidP="003E5BE2">
                              <w:pPr>
                                <w:jc w:val="center"/>
                                <w:rPr>
                                  <w:b/>
                                  <w:sz w:val="16"/>
                                  <w:szCs w:val="16"/>
                                </w:rPr>
                              </w:pPr>
                            </w:p>
                          </w:txbxContent>
                        </wps:txbx>
                        <wps:bodyPr rot="0" vert="horz" wrap="square" lIns="72083" tIns="36043" rIns="72083" bIns="36043" anchor="t" anchorCtr="0" upright="1">
                          <a:noAutofit/>
                        </wps:bodyPr>
                      </wps:wsp>
                      <wps:wsp>
                        <wps:cNvPr id="15" name="Rectangle 47"/>
                        <wps:cNvSpPr>
                          <a:spLocks noChangeArrowheads="1"/>
                        </wps:cNvSpPr>
                        <wps:spPr bwMode="auto">
                          <a:xfrm>
                            <a:off x="86911" y="4412501"/>
                            <a:ext cx="1617807" cy="373832"/>
                          </a:xfrm>
                          <a:prstGeom prst="rect">
                            <a:avLst/>
                          </a:prstGeom>
                          <a:solidFill>
                            <a:srgbClr val="FFFFFF"/>
                          </a:solidFill>
                          <a:ln w="9525">
                            <a:solidFill>
                              <a:srgbClr val="000000"/>
                            </a:solidFill>
                            <a:miter lim="800000"/>
                            <a:headEnd/>
                            <a:tailEnd/>
                          </a:ln>
                        </wps:spPr>
                        <wps:txbx>
                          <w:txbxContent>
                            <w:p w14:paraId="6A6C47BB" w14:textId="77777777" w:rsidR="0028607F" w:rsidRPr="002E5A0B" w:rsidRDefault="0028607F" w:rsidP="003E5BE2">
                              <w:pPr>
                                <w:spacing w:before="120"/>
                                <w:jc w:val="center"/>
                                <w:rPr>
                                  <w:rFonts w:asciiTheme="minorHAnsi" w:hAnsiTheme="minorHAnsi"/>
                                  <w:b/>
                                  <w:color w:val="00B0F0"/>
                                  <w:sz w:val="16"/>
                                  <w:szCs w:val="16"/>
                                </w:rPr>
                              </w:pPr>
                              <w:r w:rsidRPr="002E5A0B">
                                <w:rPr>
                                  <w:rFonts w:asciiTheme="minorHAnsi" w:hAnsiTheme="minorHAnsi"/>
                                  <w:b/>
                                  <w:color w:val="00B0F0"/>
                                  <w:sz w:val="16"/>
                                  <w:szCs w:val="16"/>
                                </w:rPr>
                                <w:t>Rozhodnutie o schválení ŽoNFP</w:t>
                              </w:r>
                            </w:p>
                          </w:txbxContent>
                        </wps:txbx>
                        <wps:bodyPr rot="0" vert="horz" wrap="square" lIns="72083" tIns="36043" rIns="72083" bIns="36043" anchor="t" anchorCtr="0" upright="1">
                          <a:noAutofit/>
                        </wps:bodyPr>
                      </wps:wsp>
                      <wps:wsp>
                        <wps:cNvPr id="16" name="Rectangle 48"/>
                        <wps:cNvSpPr>
                          <a:spLocks noChangeArrowheads="1"/>
                        </wps:cNvSpPr>
                        <wps:spPr bwMode="auto">
                          <a:xfrm>
                            <a:off x="1888353" y="4412502"/>
                            <a:ext cx="1481910" cy="373832"/>
                          </a:xfrm>
                          <a:prstGeom prst="rect">
                            <a:avLst/>
                          </a:prstGeom>
                          <a:solidFill>
                            <a:srgbClr val="FFFFFF"/>
                          </a:solidFill>
                          <a:ln w="9525">
                            <a:solidFill>
                              <a:srgbClr val="000000"/>
                            </a:solidFill>
                            <a:miter lim="800000"/>
                            <a:headEnd/>
                            <a:tailEnd/>
                          </a:ln>
                        </wps:spPr>
                        <wps:txbx>
                          <w:txbxContent>
                            <w:p w14:paraId="0404CEAA" w14:textId="77777777" w:rsidR="0028607F" w:rsidRPr="002E5A0B" w:rsidRDefault="0028607F" w:rsidP="003E5BE2">
                              <w:pPr>
                                <w:spacing w:after="0" w:line="240" w:lineRule="auto"/>
                                <w:jc w:val="center"/>
                                <w:rPr>
                                  <w:rFonts w:asciiTheme="minorHAnsi" w:hAnsiTheme="minorHAnsi"/>
                                  <w:b/>
                                  <w:color w:val="00B0F0"/>
                                  <w:sz w:val="16"/>
                                  <w:szCs w:val="16"/>
                                </w:rPr>
                              </w:pPr>
                              <w:r w:rsidRPr="002E5A0B">
                                <w:rPr>
                                  <w:rFonts w:asciiTheme="minorHAnsi" w:hAnsiTheme="minorHAnsi"/>
                                  <w:b/>
                                  <w:color w:val="00B0F0"/>
                                  <w:sz w:val="16"/>
                                  <w:szCs w:val="16"/>
                                </w:rPr>
                                <w:t>Rozhodnutie o neschválení ŽoNFP</w:t>
                              </w:r>
                            </w:p>
                          </w:txbxContent>
                        </wps:txbx>
                        <wps:bodyPr rot="0" vert="horz" wrap="square" lIns="72083" tIns="36043" rIns="72083" bIns="36043" anchor="t" anchorCtr="0" upright="1">
                          <a:noAutofit/>
                        </wps:bodyPr>
                      </wps:wsp>
                      <wps:wsp>
                        <wps:cNvPr id="17" name="Line 49"/>
                        <wps:cNvCnPr>
                          <a:cxnSpLocks noChangeShapeType="1"/>
                        </wps:cNvCnPr>
                        <wps:spPr bwMode="auto">
                          <a:xfrm>
                            <a:off x="2530679" y="4175399"/>
                            <a:ext cx="0" cy="2371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72"/>
                        <wps:cNvSpPr>
                          <a:spLocks noChangeArrowheads="1"/>
                        </wps:cNvSpPr>
                        <wps:spPr bwMode="auto">
                          <a:xfrm>
                            <a:off x="91723" y="896620"/>
                            <a:ext cx="2392106" cy="270403"/>
                          </a:xfrm>
                          <a:prstGeom prst="rect">
                            <a:avLst/>
                          </a:prstGeom>
                          <a:solidFill>
                            <a:srgbClr val="FFFFFF"/>
                          </a:solidFill>
                          <a:ln w="9525">
                            <a:solidFill>
                              <a:srgbClr val="000000"/>
                            </a:solidFill>
                            <a:miter lim="800000"/>
                            <a:headEnd/>
                            <a:tailEnd/>
                          </a:ln>
                        </wps:spPr>
                        <wps:txbx>
                          <w:txbxContent>
                            <w:p w14:paraId="08024C09" w14:textId="77777777" w:rsidR="0028607F" w:rsidRPr="002E5A0B" w:rsidRDefault="0028607F" w:rsidP="003E5BE2">
                              <w:pPr>
                                <w:spacing w:before="40" w:after="40"/>
                                <w:jc w:val="center"/>
                                <w:rPr>
                                  <w:rFonts w:asciiTheme="minorHAnsi" w:hAnsiTheme="minorHAnsi"/>
                                  <w:b/>
                                  <w:sz w:val="16"/>
                                  <w:szCs w:val="16"/>
                                </w:rPr>
                              </w:pPr>
                              <w:r w:rsidRPr="002E5A0B">
                                <w:rPr>
                                  <w:rFonts w:asciiTheme="minorHAnsi" w:hAnsiTheme="minorHAnsi"/>
                                  <w:b/>
                                  <w:sz w:val="16"/>
                                  <w:szCs w:val="16"/>
                                </w:rPr>
                                <w:t xml:space="preserve">Overenie splnenia podmienok doručenia </w:t>
                              </w:r>
                            </w:p>
                          </w:txbxContent>
                        </wps:txbx>
                        <wps:bodyPr rot="0" vert="horz" wrap="square" lIns="91440" tIns="45720" rIns="91440" bIns="45720" anchor="t" anchorCtr="0" upright="1">
                          <a:noAutofit/>
                        </wps:bodyPr>
                      </wps:wsp>
                      <wps:wsp>
                        <wps:cNvPr id="19" name="AutoShape 73"/>
                        <wps:cNvCnPr>
                          <a:cxnSpLocks noChangeShapeType="1"/>
                        </wps:cNvCnPr>
                        <wps:spPr bwMode="auto">
                          <a:xfrm flipH="1">
                            <a:off x="2483828" y="1306587"/>
                            <a:ext cx="213743" cy="170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72"/>
                        <wps:cNvSpPr>
                          <a:spLocks noChangeArrowheads="1"/>
                        </wps:cNvSpPr>
                        <wps:spPr bwMode="auto">
                          <a:xfrm>
                            <a:off x="154805" y="2766458"/>
                            <a:ext cx="1756263" cy="340744"/>
                          </a:xfrm>
                          <a:prstGeom prst="rect">
                            <a:avLst/>
                          </a:prstGeom>
                          <a:solidFill>
                            <a:srgbClr val="FFFFFF"/>
                          </a:solidFill>
                          <a:ln w="9525">
                            <a:solidFill>
                              <a:srgbClr val="000000"/>
                            </a:solidFill>
                            <a:miter lim="800000"/>
                            <a:headEnd/>
                            <a:tailEnd/>
                          </a:ln>
                        </wps:spPr>
                        <wps:txbx>
                          <w:txbxContent>
                            <w:p w14:paraId="32B3B30E" w14:textId="77777777" w:rsidR="0028607F" w:rsidRPr="002E5A0B" w:rsidRDefault="0028607F" w:rsidP="003E5BE2">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bCs/>
                                  <w:sz w:val="16"/>
                                  <w:szCs w:val="16"/>
                                </w:rPr>
                                <w:t>Podmienky poskytnutia príspevku splnené</w:t>
                              </w:r>
                            </w:p>
                          </w:txbxContent>
                        </wps:txbx>
                        <wps:bodyPr rot="0" vert="horz" wrap="square" lIns="91440" tIns="45720" rIns="91440" bIns="45720" anchor="t" anchorCtr="0" upright="1">
                          <a:noAutofit/>
                        </wps:bodyPr>
                      </wps:wsp>
                      <wps:wsp>
                        <wps:cNvPr id="21" name="Rectangle 72"/>
                        <wps:cNvSpPr>
                          <a:spLocks noChangeArrowheads="1"/>
                        </wps:cNvSpPr>
                        <wps:spPr bwMode="auto">
                          <a:xfrm>
                            <a:off x="3637406" y="2676310"/>
                            <a:ext cx="1938374" cy="506838"/>
                          </a:xfrm>
                          <a:prstGeom prst="rect">
                            <a:avLst/>
                          </a:prstGeom>
                          <a:solidFill>
                            <a:srgbClr val="FFFFFF"/>
                          </a:solidFill>
                          <a:ln w="9525">
                            <a:solidFill>
                              <a:srgbClr val="000000"/>
                            </a:solidFill>
                            <a:miter lim="800000"/>
                            <a:headEnd/>
                            <a:tailEnd/>
                          </a:ln>
                        </wps:spPr>
                        <wps:txbx>
                          <w:txbxContent>
                            <w:p w14:paraId="2C5EC693" w14:textId="77777777" w:rsidR="0028607F" w:rsidRPr="002E5A0B" w:rsidRDefault="0028607F"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sz w:val="16"/>
                                  <w:szCs w:val="16"/>
                                </w:rPr>
                                <w:t>Nedoplnené/Nie je možné posúdiť</w:t>
                              </w:r>
                              <w:r w:rsidRPr="002E5A0B">
                                <w:rPr>
                                  <w:rFonts w:asciiTheme="minorHAnsi" w:hAnsiTheme="minorHAnsi"/>
                                  <w:bCs/>
                                  <w:sz w:val="16"/>
                                  <w:szCs w:val="16"/>
                                </w:rPr>
                                <w:t xml:space="preserve"> splnenie podmienok poskytnutia príspevku</w:t>
                              </w:r>
                            </w:p>
                          </w:txbxContent>
                        </wps:txbx>
                        <wps:bodyPr rot="0" vert="horz" wrap="square" lIns="91440" tIns="45720" rIns="91440" bIns="45720" anchor="t" anchorCtr="0" upright="1">
                          <a:noAutofit/>
                        </wps:bodyPr>
                      </wps:wsp>
                      <wps:wsp>
                        <wps:cNvPr id="22" name="Rectangle 12"/>
                        <wps:cNvSpPr>
                          <a:spLocks noChangeArrowheads="1"/>
                        </wps:cNvSpPr>
                        <wps:spPr bwMode="auto">
                          <a:xfrm>
                            <a:off x="3888734" y="3416121"/>
                            <a:ext cx="1523195" cy="300400"/>
                          </a:xfrm>
                          <a:prstGeom prst="rect">
                            <a:avLst/>
                          </a:prstGeom>
                          <a:solidFill>
                            <a:srgbClr val="FFFFFF"/>
                          </a:solidFill>
                          <a:ln w="9525">
                            <a:solidFill>
                              <a:srgbClr val="000000"/>
                            </a:solidFill>
                            <a:miter lim="800000"/>
                            <a:headEnd/>
                            <a:tailEnd/>
                          </a:ln>
                        </wps:spPr>
                        <wps:txbx>
                          <w:txbxContent>
                            <w:p w14:paraId="2D3AE9A3" w14:textId="77777777" w:rsidR="0028607F" w:rsidRPr="00972768" w:rsidRDefault="0028607F" w:rsidP="003E5BE2">
                              <w:pPr>
                                <w:pStyle w:val="Normlnywebov"/>
                                <w:spacing w:before="0" w:beforeAutospacing="0" w:after="0" w:afterAutospacing="0"/>
                                <w:jc w:val="center"/>
                                <w:rPr>
                                  <w:rFonts w:asciiTheme="minorHAnsi" w:hAnsiTheme="minorHAnsi"/>
                                  <w:color w:val="00B0F0"/>
                                  <w:sz w:val="16"/>
                                  <w:szCs w:val="16"/>
                                </w:rPr>
                              </w:pPr>
                              <w:r w:rsidRPr="00972768">
                                <w:rPr>
                                  <w:rFonts w:asciiTheme="minorHAnsi" w:hAnsiTheme="minorHAnsi"/>
                                  <w:b/>
                                  <w:bCs/>
                                  <w:color w:val="00B0F0"/>
                                  <w:sz w:val="16"/>
                                  <w:szCs w:val="16"/>
                                </w:rPr>
                                <w:t>Rozhodnutie o zastavení konania o ŽoNFP</w:t>
                              </w:r>
                            </w:p>
                          </w:txbxContent>
                        </wps:txbx>
                        <wps:bodyPr rot="0" vert="horz" wrap="square" lIns="72083" tIns="36043" rIns="72083" bIns="36043" anchor="t" anchorCtr="0" upright="1">
                          <a:noAutofit/>
                        </wps:bodyPr>
                      </wps:wsp>
                      <wps:wsp>
                        <wps:cNvPr id="23" name="Line 29"/>
                        <wps:cNvCnPr>
                          <a:cxnSpLocks noChangeShapeType="1"/>
                        </wps:cNvCnPr>
                        <wps:spPr bwMode="auto">
                          <a:xfrm flipV="1">
                            <a:off x="2483829" y="896620"/>
                            <a:ext cx="213742" cy="1352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Rectangle 72"/>
                        <wps:cNvSpPr>
                          <a:spLocks noChangeArrowheads="1"/>
                        </wps:cNvSpPr>
                        <wps:spPr bwMode="auto">
                          <a:xfrm>
                            <a:off x="2696156" y="1609251"/>
                            <a:ext cx="1235710" cy="340360"/>
                          </a:xfrm>
                          <a:prstGeom prst="rect">
                            <a:avLst/>
                          </a:prstGeom>
                          <a:solidFill>
                            <a:srgbClr val="FFFFFF"/>
                          </a:solidFill>
                          <a:ln w="9525">
                            <a:solidFill>
                              <a:srgbClr val="000000"/>
                            </a:solidFill>
                            <a:miter lim="800000"/>
                            <a:headEnd/>
                            <a:tailEnd/>
                          </a:ln>
                        </wps:spPr>
                        <wps:txbx>
                          <w:txbxContent>
                            <w:p w14:paraId="54C93087" w14:textId="77777777" w:rsidR="0028607F" w:rsidRPr="002E5A0B" w:rsidRDefault="0028607F"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b/>
                                  <w:sz w:val="16"/>
                                  <w:szCs w:val="16"/>
                                </w:rPr>
                                <w:t>Podmienky poskytnutia príspevku nesplnené</w:t>
                              </w:r>
                            </w:p>
                          </w:txbxContent>
                        </wps:txbx>
                        <wps:bodyPr rot="0" vert="horz" wrap="square" lIns="91440" tIns="45720" rIns="91440" bIns="45720" anchor="t" anchorCtr="0" upright="1">
                          <a:noAutofit/>
                        </wps:bodyPr>
                      </wps:wsp>
                      <wps:wsp>
                        <wps:cNvPr id="25" name="Rectangle 12"/>
                        <wps:cNvSpPr>
                          <a:spLocks noChangeArrowheads="1"/>
                        </wps:cNvSpPr>
                        <wps:spPr bwMode="auto">
                          <a:xfrm>
                            <a:off x="4083530" y="750073"/>
                            <a:ext cx="1522730" cy="340804"/>
                          </a:xfrm>
                          <a:prstGeom prst="rect">
                            <a:avLst/>
                          </a:prstGeom>
                          <a:solidFill>
                            <a:srgbClr val="FFFFFF"/>
                          </a:solidFill>
                          <a:ln w="9525">
                            <a:solidFill>
                              <a:srgbClr val="000000"/>
                            </a:solidFill>
                            <a:miter lim="800000"/>
                            <a:headEnd/>
                            <a:tailEnd/>
                          </a:ln>
                        </wps:spPr>
                        <wps:txbx>
                          <w:txbxContent>
                            <w:p w14:paraId="4D829661" w14:textId="77777777" w:rsidR="0028607F" w:rsidRPr="002E5A0B" w:rsidRDefault="0028607F"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color w:val="00B0F0"/>
                                  <w:sz w:val="16"/>
                                  <w:szCs w:val="16"/>
                                </w:rPr>
                                <w:t>Rozhodnutie o zastavení konania o ŽoNFP</w:t>
                              </w:r>
                            </w:p>
                          </w:txbxContent>
                        </wps:txbx>
                        <wps:bodyPr rot="0" vert="horz" wrap="square" lIns="72083" tIns="36043" rIns="72083" bIns="36043" anchor="t" anchorCtr="0" upright="1">
                          <a:noAutofit/>
                        </wps:bodyPr>
                      </wps:wsp>
                      <wps:wsp>
                        <wps:cNvPr id="26" name="Rectangle 72"/>
                        <wps:cNvSpPr>
                          <a:spLocks noChangeArrowheads="1"/>
                        </wps:cNvSpPr>
                        <wps:spPr bwMode="auto">
                          <a:xfrm>
                            <a:off x="2697571" y="726440"/>
                            <a:ext cx="1235710" cy="340360"/>
                          </a:xfrm>
                          <a:prstGeom prst="rect">
                            <a:avLst/>
                          </a:prstGeom>
                          <a:solidFill>
                            <a:srgbClr val="FFFFFF"/>
                          </a:solidFill>
                          <a:ln w="9525">
                            <a:solidFill>
                              <a:srgbClr val="000000"/>
                            </a:solidFill>
                            <a:miter lim="800000"/>
                            <a:headEnd/>
                            <a:tailEnd/>
                          </a:ln>
                        </wps:spPr>
                        <wps:txbx>
                          <w:txbxContent>
                            <w:p w14:paraId="349B5B30" w14:textId="77777777" w:rsidR="0028607F" w:rsidRPr="002E5A0B" w:rsidRDefault="0028607F"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sz w:val="16"/>
                                  <w:szCs w:val="16"/>
                                </w:rPr>
                                <w:t>Podmienky doručenia</w:t>
                              </w:r>
                              <w:r w:rsidRPr="002E5A0B">
                                <w:rPr>
                                  <w:rFonts w:asciiTheme="minorHAnsi" w:hAnsiTheme="minorHAnsi"/>
                                  <w:b/>
                                  <w:sz w:val="16"/>
                                  <w:szCs w:val="16"/>
                                </w:rPr>
                                <w:t xml:space="preserve"> nesplnené</w:t>
                              </w:r>
                            </w:p>
                          </w:txbxContent>
                        </wps:txbx>
                        <wps:bodyPr rot="0" vert="horz" wrap="square" lIns="91440" tIns="45720" rIns="91440" bIns="45720" anchor="t" anchorCtr="0" upright="1">
                          <a:noAutofit/>
                        </wps:bodyPr>
                      </wps:wsp>
                      <wps:wsp>
                        <wps:cNvPr id="27" name="Line 29"/>
                        <wps:cNvCnPr>
                          <a:cxnSpLocks noChangeShapeType="1"/>
                        </wps:cNvCnPr>
                        <wps:spPr bwMode="auto">
                          <a:xfrm>
                            <a:off x="3949277" y="920475"/>
                            <a:ext cx="13425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a:off x="2483829" y="1765603"/>
                            <a:ext cx="212327" cy="138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Rectangle 48"/>
                        <wps:cNvSpPr>
                          <a:spLocks noChangeArrowheads="1"/>
                        </wps:cNvSpPr>
                        <wps:spPr bwMode="auto">
                          <a:xfrm>
                            <a:off x="4094325" y="1609251"/>
                            <a:ext cx="1481455" cy="360277"/>
                          </a:xfrm>
                          <a:prstGeom prst="rect">
                            <a:avLst/>
                          </a:prstGeom>
                          <a:solidFill>
                            <a:srgbClr val="FFFFFF"/>
                          </a:solidFill>
                          <a:ln w="9525">
                            <a:solidFill>
                              <a:srgbClr val="000000"/>
                            </a:solidFill>
                            <a:miter lim="800000"/>
                            <a:headEnd/>
                            <a:tailEnd/>
                          </a:ln>
                        </wps:spPr>
                        <wps:txbx>
                          <w:txbxContent>
                            <w:p w14:paraId="4CC9AE64" w14:textId="77777777" w:rsidR="0028607F" w:rsidRPr="002E5A0B" w:rsidRDefault="0028607F" w:rsidP="003E5BE2">
                              <w:pPr>
                                <w:pStyle w:val="Normlnywebov"/>
                                <w:spacing w:before="0" w:beforeAutospacing="0" w:after="0" w:afterAutospacing="0"/>
                                <w:jc w:val="center"/>
                                <w:rPr>
                                  <w:rFonts w:asciiTheme="minorHAnsi" w:hAnsiTheme="minorHAnsi"/>
                                  <w:sz w:val="16"/>
                                  <w:szCs w:val="16"/>
                                </w:rPr>
                              </w:pPr>
                              <w:r w:rsidRPr="002E5A0B">
                                <w:rPr>
                                  <w:rFonts w:asciiTheme="minorHAnsi" w:eastAsia="Calibri" w:hAnsiTheme="minorHAnsi"/>
                                  <w:b/>
                                  <w:bCs/>
                                  <w:color w:val="00B0F0"/>
                                  <w:sz w:val="16"/>
                                  <w:szCs w:val="16"/>
                                </w:rPr>
                                <w:t>Rozhodnutie o neschválení ŽoNFP</w:t>
                              </w:r>
                            </w:p>
                          </w:txbxContent>
                        </wps:txbx>
                        <wps:bodyPr rot="0" vert="horz" wrap="square" lIns="72083" tIns="36043" rIns="72083" bIns="36043" anchor="t" anchorCtr="0" upright="1">
                          <a:noAutofit/>
                        </wps:bodyPr>
                      </wps:wsp>
                      <wps:wsp>
                        <wps:cNvPr id="30" name="Line 29"/>
                        <wps:cNvCnPr>
                          <a:cxnSpLocks noChangeShapeType="1"/>
                        </wps:cNvCnPr>
                        <wps:spPr bwMode="auto">
                          <a:xfrm>
                            <a:off x="3931866" y="1779431"/>
                            <a:ext cx="162459" cy="995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Rectangle 72"/>
                        <wps:cNvSpPr>
                          <a:spLocks noChangeArrowheads="1"/>
                        </wps:cNvSpPr>
                        <wps:spPr bwMode="auto">
                          <a:xfrm>
                            <a:off x="2156926" y="2766842"/>
                            <a:ext cx="1235710" cy="340360"/>
                          </a:xfrm>
                          <a:prstGeom prst="rect">
                            <a:avLst/>
                          </a:prstGeom>
                          <a:solidFill>
                            <a:srgbClr val="FFFFFF"/>
                          </a:solidFill>
                          <a:ln w="9525">
                            <a:solidFill>
                              <a:srgbClr val="000000"/>
                            </a:solidFill>
                            <a:miter lim="800000"/>
                            <a:headEnd/>
                            <a:tailEnd/>
                          </a:ln>
                        </wps:spPr>
                        <wps:txbx>
                          <w:txbxContent>
                            <w:p w14:paraId="199DE9F5" w14:textId="77777777" w:rsidR="0028607F" w:rsidRPr="00B43AEC" w:rsidRDefault="0028607F" w:rsidP="003E5BE2">
                              <w:pPr>
                                <w:pStyle w:val="Normlnywebov"/>
                                <w:spacing w:before="0" w:beforeAutospacing="0" w:after="0" w:afterAutospacing="0"/>
                                <w:rPr>
                                  <w:sz w:val="16"/>
                                  <w:szCs w:val="16"/>
                                </w:rPr>
                              </w:pPr>
                              <w:r>
                                <w:rPr>
                                  <w:b/>
                                  <w:bCs/>
                                  <w:sz w:val="16"/>
                                  <w:szCs w:val="16"/>
                                </w:rPr>
                                <w:t>P</w:t>
                              </w:r>
                              <w:r w:rsidRPr="00B43AEC">
                                <w:rPr>
                                  <w:b/>
                                  <w:bCs/>
                                  <w:sz w:val="16"/>
                                  <w:szCs w:val="16"/>
                                </w:rPr>
                                <w:t>odmienky poskytnutia príspevku nesplnené</w:t>
                              </w:r>
                            </w:p>
                          </w:txbxContent>
                        </wps:txbx>
                        <wps:bodyPr rot="0" vert="horz" wrap="square" lIns="91440" tIns="45720" rIns="91440" bIns="45720" anchor="t" anchorCtr="0" upright="1">
                          <a:noAutofit/>
                        </wps:bodyPr>
                      </wps:wsp>
                      <wps:wsp>
                        <wps:cNvPr id="64" name="Line 25"/>
                        <wps:cNvCnPr>
                          <a:cxnSpLocks noChangeShapeType="1"/>
                        </wps:cNvCnPr>
                        <wps:spPr bwMode="auto">
                          <a:xfrm>
                            <a:off x="2311109" y="2461936"/>
                            <a:ext cx="0" cy="304906"/>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5" name="Line 25"/>
                        <wps:cNvCnPr>
                          <a:cxnSpLocks noChangeShapeType="1"/>
                        </wps:cNvCnPr>
                        <wps:spPr bwMode="auto">
                          <a:xfrm>
                            <a:off x="2786860" y="3107202"/>
                            <a:ext cx="0" cy="190942"/>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6" name="Line 25"/>
                        <wps:cNvCnPr>
                          <a:cxnSpLocks noChangeShapeType="1"/>
                        </wps:cNvCnPr>
                        <wps:spPr bwMode="auto">
                          <a:xfrm>
                            <a:off x="4568035" y="3106952"/>
                            <a:ext cx="0" cy="308895"/>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09" name="Rectangle 72"/>
                        <wps:cNvSpPr>
                          <a:spLocks noChangeArrowheads="1"/>
                        </wps:cNvSpPr>
                        <wps:spPr bwMode="auto">
                          <a:xfrm>
                            <a:off x="2697571" y="1136407"/>
                            <a:ext cx="1235710" cy="340360"/>
                          </a:xfrm>
                          <a:prstGeom prst="rect">
                            <a:avLst/>
                          </a:prstGeom>
                          <a:solidFill>
                            <a:srgbClr val="FFFFFF"/>
                          </a:solidFill>
                          <a:ln w="9525">
                            <a:solidFill>
                              <a:srgbClr val="000000"/>
                            </a:solidFill>
                            <a:miter lim="800000"/>
                            <a:headEnd/>
                            <a:tailEnd/>
                          </a:ln>
                        </wps:spPr>
                        <wps:txbx>
                          <w:txbxContent>
                            <w:p w14:paraId="5C56A1C4" w14:textId="77777777" w:rsidR="0028607F" w:rsidRPr="002E5A0B" w:rsidRDefault="0028607F" w:rsidP="003E5BE2">
                              <w:pPr>
                                <w:pStyle w:val="Normlnywebov"/>
                                <w:spacing w:before="0" w:beforeAutospacing="0" w:after="0" w:afterAutospacing="0"/>
                                <w:rPr>
                                  <w:rFonts w:asciiTheme="minorHAnsi" w:hAnsiTheme="minorHAnsi"/>
                                  <w:sz w:val="16"/>
                                  <w:szCs w:val="16"/>
                                </w:rPr>
                              </w:pPr>
                              <w:r w:rsidRPr="002E5A0B">
                                <w:rPr>
                                  <w:rFonts w:asciiTheme="minorHAnsi" w:hAnsiTheme="minorHAnsi"/>
                                  <w:bCs/>
                                  <w:sz w:val="16"/>
                                  <w:szCs w:val="16"/>
                                </w:rPr>
                                <w:t>Podmienky doručenia</w:t>
                              </w:r>
                              <w:r w:rsidRPr="002E5A0B">
                                <w:rPr>
                                  <w:rFonts w:asciiTheme="minorHAnsi" w:hAnsiTheme="minorHAnsi"/>
                                  <w:b/>
                                  <w:bCs/>
                                  <w:sz w:val="16"/>
                                  <w:szCs w:val="16"/>
                                  <w:u w:val="single"/>
                                </w:rPr>
                                <w:t xml:space="preserve"> </w:t>
                              </w:r>
                              <w:r w:rsidRPr="002E5A0B">
                                <w:rPr>
                                  <w:rFonts w:asciiTheme="minorHAnsi" w:hAnsiTheme="minorHAnsi"/>
                                  <w:b/>
                                  <w:bCs/>
                                  <w:sz w:val="16"/>
                                  <w:szCs w:val="16"/>
                                </w:rPr>
                                <w:t>splnené</w:t>
                              </w:r>
                            </w:p>
                          </w:txbxContent>
                        </wps:txbx>
                        <wps:bodyPr rot="0" vert="horz" wrap="square" lIns="91440" tIns="45720" rIns="91440" bIns="45720" anchor="t" anchorCtr="0" upright="1">
                          <a:noAutofit/>
                        </wps:bodyPr>
                      </wps:wsp>
                      <wps:wsp>
                        <wps:cNvPr id="110" name="Line 29"/>
                        <wps:cNvCnPr>
                          <a:cxnSpLocks noChangeShapeType="1"/>
                        </wps:cNvCnPr>
                        <wps:spPr bwMode="auto">
                          <a:xfrm>
                            <a:off x="2483829" y="1031822"/>
                            <a:ext cx="213742" cy="274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Line 25"/>
                        <wps:cNvCnPr>
                          <a:cxnSpLocks noChangeShapeType="1"/>
                        </wps:cNvCnPr>
                        <wps:spPr bwMode="auto">
                          <a:xfrm>
                            <a:off x="1283180" y="1789430"/>
                            <a:ext cx="1" cy="353695"/>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14" name="Line 25"/>
                        <wps:cNvCnPr>
                          <a:cxnSpLocks noChangeShapeType="1"/>
                        </wps:cNvCnPr>
                        <wps:spPr bwMode="auto">
                          <a:xfrm>
                            <a:off x="864042" y="2462320"/>
                            <a:ext cx="0" cy="304522"/>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15" name="Line 25"/>
                        <wps:cNvCnPr>
                          <a:cxnSpLocks noChangeShapeType="1"/>
                        </wps:cNvCnPr>
                        <wps:spPr bwMode="auto">
                          <a:xfrm>
                            <a:off x="2520657" y="2438401"/>
                            <a:ext cx="1116749" cy="328441"/>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16" name="Rectangle 48"/>
                        <wps:cNvSpPr>
                          <a:spLocks noChangeArrowheads="1"/>
                        </wps:cNvSpPr>
                        <wps:spPr bwMode="auto">
                          <a:xfrm>
                            <a:off x="2155951" y="3298144"/>
                            <a:ext cx="1481455" cy="300400"/>
                          </a:xfrm>
                          <a:prstGeom prst="rect">
                            <a:avLst/>
                          </a:prstGeom>
                          <a:solidFill>
                            <a:srgbClr val="FFFFFF"/>
                          </a:solidFill>
                          <a:ln w="9525">
                            <a:solidFill>
                              <a:srgbClr val="000000"/>
                            </a:solidFill>
                            <a:miter lim="800000"/>
                            <a:headEnd/>
                            <a:tailEnd/>
                          </a:ln>
                        </wps:spPr>
                        <wps:txbx>
                          <w:txbxContent>
                            <w:p w14:paraId="53EA3C94" w14:textId="77777777" w:rsidR="0028607F" w:rsidRPr="002E5A0B" w:rsidRDefault="0028607F" w:rsidP="003E5BE2">
                              <w:pPr>
                                <w:pStyle w:val="Normlnywebov"/>
                                <w:spacing w:before="0" w:beforeAutospacing="0" w:after="0" w:afterAutospacing="0"/>
                                <w:jc w:val="center"/>
                                <w:rPr>
                                  <w:rFonts w:asciiTheme="minorHAnsi" w:hAnsiTheme="minorHAnsi"/>
                                </w:rPr>
                              </w:pPr>
                              <w:r w:rsidRPr="002E5A0B">
                                <w:rPr>
                                  <w:rFonts w:asciiTheme="minorHAnsi" w:eastAsia="Calibri" w:hAnsiTheme="minorHAnsi"/>
                                  <w:b/>
                                  <w:bCs/>
                                  <w:color w:val="00B0F0"/>
                                  <w:sz w:val="16"/>
                                  <w:szCs w:val="16"/>
                                </w:rPr>
                                <w:t>Rozhodnutie o neschválení ŽoNFP</w:t>
                              </w:r>
                            </w:p>
                          </w:txbxContent>
                        </wps:txbx>
                        <wps:bodyPr rot="0" vert="horz" wrap="square" lIns="72083" tIns="36043" rIns="72083" bIns="36043" anchor="t" anchorCtr="0" upright="1">
                          <a:noAutofit/>
                        </wps:bodyPr>
                      </wps:wsp>
                      <wps:wsp>
                        <wps:cNvPr id="117" name="Line 36"/>
                        <wps:cNvCnPr>
                          <a:cxnSpLocks noChangeShapeType="1"/>
                        </wps:cNvCnPr>
                        <wps:spPr bwMode="auto">
                          <a:xfrm>
                            <a:off x="865365" y="4786334"/>
                            <a:ext cx="0" cy="195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Ľavá jednoduchá zátvorka 28"/>
                        <wps:cNvSpPr>
                          <a:spLocks/>
                        </wps:cNvSpPr>
                        <wps:spPr bwMode="auto">
                          <a:xfrm>
                            <a:off x="36002" y="1609251"/>
                            <a:ext cx="45719" cy="1838799"/>
                          </a:xfrm>
                          <a:prstGeom prst="leftBracket">
                            <a:avLst>
                              <a:gd name="adj" fmla="val 8379"/>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9" name="Rectangle 37"/>
                        <wps:cNvSpPr>
                          <a:spLocks noChangeArrowheads="1"/>
                        </wps:cNvSpPr>
                        <wps:spPr bwMode="auto">
                          <a:xfrm>
                            <a:off x="1888353" y="4971391"/>
                            <a:ext cx="1553210" cy="282575"/>
                          </a:xfrm>
                          <a:prstGeom prst="rect">
                            <a:avLst/>
                          </a:prstGeom>
                          <a:solidFill>
                            <a:srgbClr val="FFFFFF"/>
                          </a:solidFill>
                          <a:ln w="9525">
                            <a:solidFill>
                              <a:srgbClr val="000000"/>
                            </a:solidFill>
                            <a:miter lim="800000"/>
                            <a:headEnd/>
                            <a:tailEnd/>
                          </a:ln>
                        </wps:spPr>
                        <wps:txbx>
                          <w:txbxContent>
                            <w:p w14:paraId="3FF74028" w14:textId="77777777" w:rsidR="0028607F" w:rsidRPr="002E5A0B" w:rsidRDefault="0028607F" w:rsidP="003E5BE2">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sz w:val="16"/>
                                  <w:szCs w:val="16"/>
                                </w:rPr>
                                <w:t>Prijímateľ</w:t>
                              </w:r>
                            </w:p>
                            <w:p w14:paraId="0B650890" w14:textId="77777777" w:rsidR="0028607F" w:rsidRDefault="0028607F" w:rsidP="003E5BE2">
                              <w:pPr>
                                <w:pStyle w:val="Normlnywebov"/>
                                <w:spacing w:before="0" w:beforeAutospacing="0" w:after="0" w:afterAutospacing="0"/>
                                <w:jc w:val="center"/>
                              </w:pPr>
                            </w:p>
                            <w:p w14:paraId="3E064179" w14:textId="77777777" w:rsidR="0028607F" w:rsidRDefault="0028607F" w:rsidP="003E5BE2">
                              <w:pPr>
                                <w:pStyle w:val="Normlnywebov"/>
                                <w:spacing w:before="0" w:beforeAutospacing="0" w:after="200" w:afterAutospacing="0" w:line="276" w:lineRule="auto"/>
                                <w:jc w:val="center"/>
                              </w:pPr>
                              <w:r>
                                <w:rPr>
                                  <w:rFonts w:eastAsia="Calibri"/>
                                  <w:sz w:val="16"/>
                                  <w:szCs w:val="16"/>
                                </w:rPr>
                                <w:t> </w:t>
                              </w:r>
                            </w:p>
                            <w:p w14:paraId="110A8B89" w14:textId="77777777" w:rsidR="0028607F" w:rsidRDefault="0028607F" w:rsidP="003E5BE2">
                              <w:pPr>
                                <w:pStyle w:val="Normlnywebov"/>
                                <w:spacing w:before="0" w:beforeAutospacing="0" w:after="200" w:afterAutospacing="0" w:line="276" w:lineRule="auto"/>
                                <w:jc w:val="center"/>
                              </w:pPr>
                              <w:r>
                                <w:rPr>
                                  <w:rFonts w:eastAsia="Calibri"/>
                                  <w:b/>
                                  <w:bCs/>
                                  <w:sz w:val="16"/>
                                  <w:szCs w:val="16"/>
                                </w:rPr>
                                <w:t> </w:t>
                              </w:r>
                            </w:p>
                          </w:txbxContent>
                        </wps:txbx>
                        <wps:bodyPr rot="0" vert="horz" wrap="square" lIns="72083" tIns="36043" rIns="72083" bIns="36043" anchor="t" anchorCtr="0" upright="1">
                          <a:noAutofit/>
                        </wps:bodyPr>
                      </wps:wsp>
                      <wps:wsp>
                        <wps:cNvPr id="120" name="Rovná spojovacia šípka 120"/>
                        <wps:cNvCnPr/>
                        <wps:spPr>
                          <a:xfrm flipV="1">
                            <a:off x="1645592" y="5112679"/>
                            <a:ext cx="242761" cy="114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B2223B2" id="Kresliace plátno 121" o:spid="_x0000_s1026" editas="canvas" style="width:453.5pt;height:424.25pt;mso-position-horizontal-relative:char;mso-position-vertical-relative:line" coordsize="57594,53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53879;visibility:visible;mso-wrap-style:square" filled="t" fillcolor="#c9c9c9" stroked="t">
                  <v:fill o:detectmouseclick="t"/>
                  <v:stroke dashstyle="1 1" endcap="round"/>
                  <v:path o:connecttype="none"/>
                </v:shape>
                <v:rect id="Rectangle 10" o:spid="_x0000_s1028" style="position:absolute;left:817;top:14767;width:24021;height:3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SO9sQA&#10;AADaAAAADwAAAGRycy9kb3ducmV2LnhtbESPQWsCMRSE7wX/Q3hCbzXrHkrZGqUWBT1IdWsPvT02&#10;bzeLm5dlEzX+e1MoeBxm5htmtoi2ExcafOtYwXSSgSCunG65UXD8Xr+8gfABWWPnmBTcyMNiPnqa&#10;YaHdlQ90KUMjEoR9gQpMCH0hpa8MWfQT1xMnr3aDxZDk0Eg94DXBbSfzLHuVFltOCwZ7+jRUncqz&#10;VRDruP25/e5Xdb5b9u5redyb8qTU8zh+vIMIFMMj/N/eaAU5/F1JN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kjvbEAAAA2gAAAA8AAAAAAAAAAAAAAAAAmAIAAGRycy9k&#10;b3ducmV2LnhtbFBLBQYAAAAABAAEAPUAAACJAwAAAAA=&#10;">
                  <v:textbox inset="2.00231mm,1.0012mm,2.00231mm,1.0012mm">
                    <w:txbxContent>
                      <w:p w14:paraId="7ABB0E1C" w14:textId="77777777" w:rsidR="0028607F" w:rsidRPr="002E5A0B" w:rsidRDefault="0028607F" w:rsidP="003E5BE2">
                        <w:pPr>
                          <w:spacing w:before="80" w:after="80"/>
                          <w:jc w:val="center"/>
                          <w:rPr>
                            <w:rFonts w:asciiTheme="minorHAnsi" w:hAnsiTheme="minorHAnsi"/>
                            <w:sz w:val="16"/>
                            <w:szCs w:val="16"/>
                          </w:rPr>
                        </w:pPr>
                        <w:r w:rsidRPr="002E5A0B">
                          <w:rPr>
                            <w:rFonts w:asciiTheme="minorHAnsi" w:hAnsiTheme="minorHAnsi"/>
                            <w:b/>
                            <w:sz w:val="16"/>
                            <w:szCs w:val="16"/>
                          </w:rPr>
                          <w:t>Administratívne overenie ŽoNFP</w:t>
                        </w:r>
                      </w:p>
                    </w:txbxContent>
                  </v:textbox>
                </v:rect>
                <v:rect id="Rectangle 12" o:spid="_x0000_s1029" style="position:absolute;left:19019;top:38257;width:14757;height:3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GzGcQA&#10;AADaAAAADwAAAGRycy9kb3ducmV2LnhtbESPQWsCMRSE7wX/Q3hCbzWrlFK2RqmiYA9FXe2ht8fm&#10;7WZx87JsosZ/3wgFj8PMfMNM59G24kK9bxwrGI8yEMSl0w3XCo6H9cs7CB+QNbaOScGNPMxng6cp&#10;5tpdeU+XItQiQdjnqMCE0OVS+tKQRT9yHXHyKtdbDEn2tdQ9XhPctnKSZW/SYsNpwWBHS0PlqThb&#10;BbGKXz+3392qmnwvOrddHHemOCn1PIyfHyACxfAI/7c3WsEr3K+kG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BsxnEAAAA2gAAAA8AAAAAAAAAAAAAAAAAmAIAAGRycy9k&#10;b3ducmV2LnhtbFBLBQYAAAAABAAEAPUAAACJAwAAAAA=&#10;">
                  <v:textbox inset="2.00231mm,1.0012mm,2.00231mm,1.0012mm">
                    <w:txbxContent>
                      <w:p w14:paraId="63345C7D" w14:textId="77777777" w:rsidR="0028607F" w:rsidRPr="002E5A0B" w:rsidRDefault="0028607F" w:rsidP="003E5BE2">
                        <w:pPr>
                          <w:jc w:val="center"/>
                          <w:rPr>
                            <w:rFonts w:asciiTheme="minorHAnsi" w:hAnsiTheme="minorHAnsi"/>
                            <w:b/>
                            <w:sz w:val="16"/>
                            <w:szCs w:val="16"/>
                          </w:rPr>
                        </w:pPr>
                        <w:r w:rsidRPr="002E5A0B">
                          <w:rPr>
                            <w:rFonts w:asciiTheme="minorHAnsi" w:hAnsiTheme="minorHAnsi"/>
                            <w:b/>
                            <w:sz w:val="16"/>
                            <w:szCs w:val="16"/>
                          </w:rPr>
                          <w:t>ŽoNFP nesplnila podmienky odborného hodnotenia</w:t>
                        </w:r>
                      </w:p>
                    </w:txbxContent>
                  </v:textbox>
                </v:rect>
                <v:rect id="Rectangle 13" o:spid="_x0000_s1030" style="position:absolute;left:807;top:38129;width:16179;height:3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0WgsQA&#10;AADaAAAADwAAAGRycy9kb3ducmV2LnhtbESPQWsCMRSE7wX/Q3hCbzWr0FK2RqmiYA9FXe2ht8fm&#10;7WZx87JsosZ/3wgFj8PMfMNM59G24kK9bxwrGI8yEMSl0w3XCo6H9cs7CB+QNbaOScGNPMxng6cp&#10;5tpdeU+XItQiQdjnqMCE0OVS+tKQRT9yHXHyKtdbDEn2tdQ9XhPctnKSZW/SYsNpwWBHS0PlqThb&#10;BbGKXz+3392qmnwvOrddHHemOCn1PIyfHyACxfAI/7c3WsEr3K+kG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FoLEAAAA2gAAAA8AAAAAAAAAAAAAAAAAmAIAAGRycy9k&#10;b3ducmV2LnhtbFBLBQYAAAAABAAEAPUAAACJAwAAAAA=&#10;">
                  <v:textbox inset="2.00231mm,1.0012mm,2.00231mm,1.0012mm">
                    <w:txbxContent>
                      <w:p w14:paraId="58B82343" w14:textId="77777777" w:rsidR="0028607F" w:rsidRPr="002E5A0B" w:rsidRDefault="0028607F" w:rsidP="003E5BE2">
                        <w:pPr>
                          <w:jc w:val="center"/>
                          <w:rPr>
                            <w:rFonts w:asciiTheme="minorHAnsi" w:hAnsiTheme="minorHAnsi"/>
                            <w:b/>
                            <w:sz w:val="16"/>
                            <w:szCs w:val="16"/>
                          </w:rPr>
                        </w:pPr>
                        <w:r w:rsidRPr="002E5A0B">
                          <w:rPr>
                            <w:rFonts w:asciiTheme="minorHAnsi" w:hAnsiTheme="minorHAnsi"/>
                            <w:b/>
                            <w:sz w:val="16"/>
                            <w:szCs w:val="16"/>
                          </w:rPr>
                          <w:t xml:space="preserve">ŽoNFP splnila podmienky odborného hodnotenia </w:t>
                        </w:r>
                      </w:p>
                      <w:p w14:paraId="2B2DA2F9" w14:textId="77777777" w:rsidR="0028607F" w:rsidRPr="0038350B" w:rsidRDefault="0028607F" w:rsidP="003E5BE2">
                        <w:pPr>
                          <w:jc w:val="center"/>
                          <w:rPr>
                            <w:sz w:val="16"/>
                            <w:szCs w:val="16"/>
                          </w:rPr>
                        </w:pPr>
                      </w:p>
                    </w:txbxContent>
                  </v:textbox>
                </v:rect>
                <v:rect id="Rectangle 15" o:spid="_x0000_s1031" style="position:absolute;left:721;top:2218;width:24034;height:3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I9cMA&#10;AADaAAAADwAAAGRycy9kb3ducmV2LnhtbESPQWsCMRSE7wX/Q3iCt5qtBymrUWpRqIdSXfXQ22Pz&#10;drO4eVk2qcZ/3wiCx2FmvmHmy2hbcaHeN44VvI0zEMSl0w3XCo6Hzes7CB+QNbaOScGNPCwXg5c5&#10;5tpdeU+XItQiQdjnqMCE0OVS+tKQRT92HXHyKtdbDEn2tdQ9XhPctnKSZVNpseG0YLCjT0Plufiz&#10;CmIVt6fb725dTb5XnftZHXemOCs1GsaPGYhAMTzDj/aXVjCF+5V0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I9cMAAADaAAAADwAAAAAAAAAAAAAAAACYAgAAZHJzL2Rv&#10;d25yZXYueG1sUEsFBgAAAAAEAAQA9QAAAIgDAAAAAA==&#10;">
                  <v:textbox inset="2.00231mm,1.0012mm,2.00231mm,1.0012mm">
                    <w:txbxContent>
                      <w:p w14:paraId="62215E9E" w14:textId="77777777" w:rsidR="0028607F" w:rsidRPr="002E5A0B" w:rsidRDefault="0028607F" w:rsidP="003E5BE2">
                        <w:pPr>
                          <w:spacing w:after="40"/>
                          <w:jc w:val="center"/>
                          <w:rPr>
                            <w:rFonts w:asciiTheme="minorHAnsi" w:hAnsiTheme="minorHAnsi"/>
                            <w:b/>
                            <w:sz w:val="16"/>
                            <w:szCs w:val="16"/>
                          </w:rPr>
                        </w:pPr>
                        <w:r w:rsidRPr="002E5A0B">
                          <w:rPr>
                            <w:rFonts w:asciiTheme="minorHAnsi" w:hAnsiTheme="minorHAnsi"/>
                            <w:b/>
                            <w:sz w:val="16"/>
                            <w:szCs w:val="16"/>
                          </w:rPr>
                          <w:t>Predloženie ŽoNFP  na SO v písomnej forme</w:t>
                        </w:r>
                      </w:p>
                      <w:p w14:paraId="3537C896" w14:textId="77777777" w:rsidR="0028607F" w:rsidRPr="0038350B" w:rsidRDefault="0028607F" w:rsidP="003E5BE2">
                        <w:pPr>
                          <w:jc w:val="center"/>
                          <w:rPr>
                            <w:b/>
                            <w:sz w:val="16"/>
                            <w:szCs w:val="16"/>
                          </w:rPr>
                        </w:pPr>
                      </w:p>
                      <w:p w14:paraId="3816FFA1" w14:textId="77777777" w:rsidR="0028607F" w:rsidRPr="0038350B" w:rsidRDefault="0028607F" w:rsidP="003E5BE2">
                        <w:pPr>
                          <w:jc w:val="center"/>
                          <w:rPr>
                            <w:sz w:val="16"/>
                            <w:szCs w:val="16"/>
                          </w:rPr>
                        </w:pPr>
                      </w:p>
                    </w:txbxContent>
                  </v:textbox>
                </v:rect>
                <v:rect id="Rectangle 16" o:spid="_x0000_s1032" style="position:absolute;left:696;top:32981;width:18414;height:2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MtbsQA&#10;AADaAAAADwAAAGRycy9kb3ducmV2LnhtbESPQWsCMRSE7wX/Q3hCbzWrh7ZsjVJFwR6KutpDb4/N&#10;283i5mXZRI3/vhEKHoeZ+YaZzqNtxYV63zhWMB5lIIhLpxuuFRwP65d3ED4ga2wdk4IbeZjPBk9T&#10;zLW78p4uRahFgrDPUYEJocul9KUhi37kOuLkVa63GJLsa6l7vCa4beUky16lxYbTgsGOlobKU3G2&#10;CmIVv35uv7tVNfledG67OO5McVLqeRg/P0AEiuER/m9vtII3uF9JN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TLW7EAAAA2gAAAA8AAAAAAAAAAAAAAAAAmAIAAGRycy9k&#10;b3ducmV2LnhtbFBLBQYAAAAABAAEAPUAAACJAwAAAAA=&#10;">
                  <v:textbox inset="2.00231mm,1.0012mm,2.00231mm,1.0012mm">
                    <w:txbxContent>
                      <w:p w14:paraId="38B09FCD" w14:textId="77777777" w:rsidR="0028607F" w:rsidRPr="002E5A0B" w:rsidRDefault="0028607F" w:rsidP="003E5BE2">
                        <w:pPr>
                          <w:spacing w:before="80" w:after="80"/>
                          <w:jc w:val="center"/>
                          <w:rPr>
                            <w:rFonts w:asciiTheme="minorHAnsi" w:hAnsiTheme="minorHAnsi"/>
                            <w:b/>
                            <w:sz w:val="16"/>
                            <w:szCs w:val="16"/>
                          </w:rPr>
                        </w:pPr>
                        <w:r w:rsidRPr="002E5A0B">
                          <w:rPr>
                            <w:rFonts w:asciiTheme="minorHAnsi" w:hAnsiTheme="minorHAnsi"/>
                            <w:b/>
                            <w:sz w:val="16"/>
                            <w:szCs w:val="16"/>
                          </w:rPr>
                          <w:t>Odborné hodnotenie a výber ŽoNFP</w:t>
                        </w:r>
                      </w:p>
                    </w:txbxContent>
                  </v:textbox>
                </v:rect>
                <v:line id="Line 20" o:spid="_x0000_s1033" style="position:absolute;visibility:visible;mso-wrap-style:square" from="12681,5833" to="12681,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23" o:spid="_x0000_s1034" style="position:absolute;flip:x;visibility:visible;mso-wrap-style:square" from="8961,31072" to="9011,32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4YusAAAADaAAAADwAAAGRycy9kb3ducmV2LnhtbERPTWvCQBC9C/0PyxS8BN2oIDW6Ca2t&#10;UJAeaj14HLJjEszOhuxU03/fLRQ8Pt73phhcq67Uh8azgdk0BUVcettwZeD4tZs8gQqCbLH1TAZ+&#10;KECRP4w2mFl/40+6HqRSMYRDhgZqkS7TOpQ1OQxT3xFH7ux7hxJhX2nb4y2Gu1bP03SpHTYcG2rs&#10;aFtTeTl8uzhj98Gvi0Xy4nSSrOjtJPtUizHjx+F5DUpokLv43/1uDazg70r0g8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GLrAAAAA2gAAAA8AAAAAAAAAAAAAAAAA&#10;oQIAAGRycy9kb3ducmV2LnhtbFBLBQYAAAAABAAEAPkAAACOAwAAAAA=&#10;">
                  <v:stroke endarrow="block"/>
                </v:line>
                <v:rect id="Rectangle 26" o:spid="_x0000_s1035" style="position:absolute;left:917;top:21431;width:23921;height:3188;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snMMA&#10;AADbAAAADwAAAGRycy9kb3ducmV2LnhtbESPT2vCQBDF7wW/wzKCl6IbPUhJXUUE/1yKGEPPQ3ZM&#10;QrKzIbvG9Nt3DoXeZnhv3vvNZje6Vg3Uh9qzgeUiAUVceFtzaSC/H+cfoEJEtth6JgM/FGC3nbxt&#10;MLX+xTcaslgqCeGQooEqxi7VOhQVOQwL3xGL9vC9wyhrX2rb40vCXatXSbLWDmuWhgo7OlRUNNnT&#10;GWjOp/vX6pz7oQljlufd++36TcbMpuP+E1SkMf6b/64vVvCFXn6RAf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zsnMMAAADbAAAADwAAAAAAAAAAAAAAAACYAgAAZHJzL2Rv&#10;d25yZXYueG1sUEsFBgAAAAAEAAQA9QAAAIgDAAAAAA==&#10;">
                  <v:textbox inset="2.00231mm,1.0012mm,2.00231mm,1.0012mm">
                    <w:txbxContent>
                      <w:p w14:paraId="7B638753" w14:textId="77777777" w:rsidR="0028607F" w:rsidRPr="002E5A0B" w:rsidRDefault="0028607F" w:rsidP="003E5BE2">
                        <w:pPr>
                          <w:spacing w:before="120"/>
                          <w:jc w:val="center"/>
                          <w:rPr>
                            <w:rFonts w:asciiTheme="minorHAnsi" w:hAnsiTheme="minorHAnsi"/>
                            <w:b/>
                            <w:sz w:val="16"/>
                            <w:szCs w:val="16"/>
                          </w:rPr>
                        </w:pPr>
                        <w:r w:rsidRPr="002E5A0B">
                          <w:rPr>
                            <w:rFonts w:asciiTheme="minorHAnsi" w:hAnsiTheme="minorHAnsi"/>
                            <w:b/>
                            <w:sz w:val="16"/>
                            <w:szCs w:val="16"/>
                          </w:rPr>
                          <w:t>Výzva na doplnenie ŽoNFP</w:t>
                        </w:r>
                      </w:p>
                    </w:txbxContent>
                  </v:textbox>
                </v:rect>
                <v:line id="Line 31" o:spid="_x0000_s1036" style="position:absolute;visibility:visible;mso-wrap-style:square" from="17456,35715" to="21569,38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32" o:spid="_x0000_s1037" style="position:absolute;flip:x;visibility:visible;mso-wrap-style:square" from="8653,35587" to="8679,38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36" o:spid="_x0000_s1038" style="position:absolute;visibility:visible;mso-wrap-style:square" from="8958,41886" to="8958,44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rect id="Rectangle 37" o:spid="_x0000_s1039" style="position:absolute;left:917;top:49814;width:15538;height:3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CzccIA&#10;AADbAAAADwAAAGRycy9kb3ducmV2LnhtbERPTWsCMRC9C/6HMAVvmq1Ika1RqrRQD1Jd7aG3YTO7&#10;WdxMlk2q8d83BcHbPN7nLFbRtuJCvW8cK3ieZCCIS6cbrhWcjh/jOQgfkDW2jknBjTyslsPBAnPt&#10;rnygSxFqkULY56jAhNDlUvrSkEU/cR1x4irXWwwJ9rXUPV5TuG3lNMtepMWGU4PBjjaGynPxaxXE&#10;Km6/bz/792q6W3fua33am+Ks1Ogpvr2CCBTDQ3x3f+o0fwb/v6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LNxwgAAANsAAAAPAAAAAAAAAAAAAAAAAJgCAABkcnMvZG93&#10;bnJldi54bWxQSwUGAAAAAAQABAD1AAAAhwMAAAAA&#10;">
                  <v:textbox inset="2.00231mm,1.0012mm,2.00231mm,1.0012mm">
                    <w:txbxContent>
                      <w:p w14:paraId="4ED3A34A" w14:textId="77777777" w:rsidR="0028607F" w:rsidRDefault="0028607F" w:rsidP="003E5BE2">
                        <w:pPr>
                          <w:pStyle w:val="Normlnywebov"/>
                          <w:spacing w:before="0" w:beforeAutospacing="0" w:after="0" w:afterAutospacing="0"/>
                          <w:jc w:val="center"/>
                          <w:rPr>
                            <w:rFonts w:eastAsia="Times New Roman"/>
                            <w:b/>
                            <w:bCs/>
                            <w:sz w:val="16"/>
                            <w:szCs w:val="16"/>
                          </w:rPr>
                        </w:pPr>
                        <w:r>
                          <w:rPr>
                            <w:rFonts w:eastAsia="Times New Roman"/>
                            <w:b/>
                            <w:bCs/>
                            <w:sz w:val="16"/>
                            <w:szCs w:val="16"/>
                          </w:rPr>
                          <w:t>Zmluva o poskytnutí NFP</w:t>
                        </w:r>
                      </w:p>
                      <w:p w14:paraId="282C1DC2" w14:textId="77777777" w:rsidR="0028607F" w:rsidRDefault="0028607F" w:rsidP="003E5BE2">
                        <w:pPr>
                          <w:pStyle w:val="Normlnywebov"/>
                          <w:spacing w:before="0" w:beforeAutospacing="0" w:after="0" w:afterAutospacing="0"/>
                          <w:jc w:val="center"/>
                          <w:rPr>
                            <w:rFonts w:eastAsia="Times New Roman"/>
                            <w:b/>
                            <w:bCs/>
                            <w:sz w:val="16"/>
                            <w:szCs w:val="16"/>
                          </w:rPr>
                        </w:pPr>
                        <w:r>
                          <w:rPr>
                            <w:rFonts w:eastAsia="Times New Roman"/>
                            <w:b/>
                            <w:bCs/>
                            <w:sz w:val="16"/>
                            <w:szCs w:val="16"/>
                          </w:rPr>
                          <w:t>(ak relevantné)</w:t>
                        </w:r>
                      </w:p>
                      <w:p w14:paraId="3F7E6714" w14:textId="77777777" w:rsidR="0028607F" w:rsidRPr="0038350B" w:rsidRDefault="0028607F" w:rsidP="003E5BE2">
                        <w:pPr>
                          <w:jc w:val="center"/>
                          <w:rPr>
                            <w:sz w:val="16"/>
                            <w:szCs w:val="16"/>
                          </w:rPr>
                        </w:pPr>
                      </w:p>
                      <w:p w14:paraId="6F454EAB" w14:textId="77777777" w:rsidR="0028607F" w:rsidRPr="0038350B" w:rsidRDefault="0028607F" w:rsidP="003E5BE2">
                        <w:pPr>
                          <w:jc w:val="center"/>
                          <w:rPr>
                            <w:b/>
                            <w:sz w:val="16"/>
                            <w:szCs w:val="16"/>
                          </w:rPr>
                        </w:pPr>
                      </w:p>
                    </w:txbxContent>
                  </v:textbox>
                </v:rect>
                <v:rect id="Rectangle 47" o:spid="_x0000_s1040" style="position:absolute;left:869;top:44125;width:16178;height:3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wW6sIA&#10;AADbAAAADwAAAGRycy9kb3ducmV2LnhtbERPTWsCMRC9C/6HMAVvmq1gka1RqrRQD1Jd7aG3YTO7&#10;WdxMlk2q8d83BcHbPN7nLFbRtuJCvW8cK3ieZCCIS6cbrhWcjh/jOQgfkDW2jknBjTyslsPBAnPt&#10;rnygSxFqkULY56jAhNDlUvrSkEU/cR1x4irXWwwJ9rXUPV5TuG3lNMtepMWGU4PBjjaGynPxaxXE&#10;Km6/bz/792q6W3fua33am+Ks1Ogpvr2CCBTDQ3x3f+o0fwb/v6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bBbqwgAAANsAAAAPAAAAAAAAAAAAAAAAAJgCAABkcnMvZG93&#10;bnJldi54bWxQSwUGAAAAAAQABAD1AAAAhwMAAAAA&#10;">
                  <v:textbox inset="2.00231mm,1.0012mm,2.00231mm,1.0012mm">
                    <w:txbxContent>
                      <w:p w14:paraId="6A6C47BB" w14:textId="77777777" w:rsidR="0028607F" w:rsidRPr="002E5A0B" w:rsidRDefault="0028607F" w:rsidP="003E5BE2">
                        <w:pPr>
                          <w:spacing w:before="120"/>
                          <w:jc w:val="center"/>
                          <w:rPr>
                            <w:rFonts w:asciiTheme="minorHAnsi" w:hAnsiTheme="minorHAnsi"/>
                            <w:b/>
                            <w:color w:val="00B0F0"/>
                            <w:sz w:val="16"/>
                            <w:szCs w:val="16"/>
                          </w:rPr>
                        </w:pPr>
                        <w:r w:rsidRPr="002E5A0B">
                          <w:rPr>
                            <w:rFonts w:asciiTheme="minorHAnsi" w:hAnsiTheme="minorHAnsi"/>
                            <w:b/>
                            <w:color w:val="00B0F0"/>
                            <w:sz w:val="16"/>
                            <w:szCs w:val="16"/>
                          </w:rPr>
                          <w:t>Rozhodnutie o schválení ŽoNFP</w:t>
                        </w:r>
                      </w:p>
                    </w:txbxContent>
                  </v:textbox>
                </v:rect>
                <v:rect id="Rectangle 48" o:spid="_x0000_s1041" style="position:absolute;left:18883;top:44125;width:14819;height:3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6IncMA&#10;AADbAAAADwAAAGRycy9kb3ducmV2LnhtbERPTWvCQBC9F/wPywi9NZt6kJK6kVoU7EFqoz30NmQn&#10;2WB2NmRXXf+9Wyj0No/3OYtltL240Og7xwqesxwEce10x62C42Hz9ALCB2SNvWNScCMPy3LysMBC&#10;uyt/0aUKrUgh7AtUYEIYCil9bciiz9xAnLjGjRZDgmMr9YjXFG57OcvzubTYcWowONC7ofpUna2C&#10;2MSP79vPft3MdqvBfa6Oe1OdlHqcxrdXEIFi+Bf/ubc6zZ/D7y/pAFn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6IncMAAADbAAAADwAAAAAAAAAAAAAAAACYAgAAZHJzL2Rv&#10;d25yZXYueG1sUEsFBgAAAAAEAAQA9QAAAIgDAAAAAA==&#10;">
                  <v:textbox inset="2.00231mm,1.0012mm,2.00231mm,1.0012mm">
                    <w:txbxContent>
                      <w:p w14:paraId="0404CEAA" w14:textId="77777777" w:rsidR="0028607F" w:rsidRPr="002E5A0B" w:rsidRDefault="0028607F" w:rsidP="003E5BE2">
                        <w:pPr>
                          <w:spacing w:after="0" w:line="240" w:lineRule="auto"/>
                          <w:jc w:val="center"/>
                          <w:rPr>
                            <w:rFonts w:asciiTheme="minorHAnsi" w:hAnsiTheme="minorHAnsi"/>
                            <w:b/>
                            <w:color w:val="00B0F0"/>
                            <w:sz w:val="16"/>
                            <w:szCs w:val="16"/>
                          </w:rPr>
                        </w:pPr>
                        <w:r w:rsidRPr="002E5A0B">
                          <w:rPr>
                            <w:rFonts w:asciiTheme="minorHAnsi" w:hAnsiTheme="minorHAnsi"/>
                            <w:b/>
                            <w:color w:val="00B0F0"/>
                            <w:sz w:val="16"/>
                            <w:szCs w:val="16"/>
                          </w:rPr>
                          <w:t>Rozhodnutie o neschválení ŽoNFP</w:t>
                        </w:r>
                      </w:p>
                    </w:txbxContent>
                  </v:textbox>
                </v:rect>
                <v:line id="Line 49" o:spid="_x0000_s1042" style="position:absolute;visibility:visible;mso-wrap-style:square" from="25306,41753" to="25306,44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rect id="Rectangle 72" o:spid="_x0000_s1043" style="position:absolute;left:917;top:8966;width:23921;height:27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14:paraId="08024C09" w14:textId="77777777" w:rsidR="0028607F" w:rsidRPr="002E5A0B" w:rsidRDefault="0028607F" w:rsidP="003E5BE2">
                        <w:pPr>
                          <w:spacing w:before="40" w:after="40"/>
                          <w:jc w:val="center"/>
                          <w:rPr>
                            <w:rFonts w:asciiTheme="minorHAnsi" w:hAnsiTheme="minorHAnsi"/>
                            <w:b/>
                            <w:sz w:val="16"/>
                            <w:szCs w:val="16"/>
                          </w:rPr>
                        </w:pPr>
                        <w:r w:rsidRPr="002E5A0B">
                          <w:rPr>
                            <w:rFonts w:asciiTheme="minorHAnsi" w:hAnsiTheme="minorHAnsi"/>
                            <w:b/>
                            <w:sz w:val="16"/>
                            <w:szCs w:val="16"/>
                          </w:rPr>
                          <w:t xml:space="preserve">Overenie splnenia podmienok doručenia </w:t>
                        </w:r>
                      </w:p>
                    </w:txbxContent>
                  </v:textbox>
                </v:rect>
                <v:shapetype id="_x0000_t32" coordsize="21600,21600" o:spt="32" o:oned="t" path="m,l21600,21600e" filled="f">
                  <v:path arrowok="t" fillok="f" o:connecttype="none"/>
                  <o:lock v:ext="edit" shapetype="t"/>
                </v:shapetype>
                <v:shape id="AutoShape 73" o:spid="_x0000_s1044" type="#_x0000_t32" style="position:absolute;left:24838;top:13065;width:2137;height:170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C5xsAAAADbAAAADwAAAGRycy9kb3ducmV2LnhtbERPS2vCQBC+C/0Pywi96UahUqNraAMF&#10;6aX4gPY4ZMdkaXY2ZNds/PddQehtPr7nbIvRtmKg3hvHChbzDARx5bThWsH59DF7BeEDssbWMSm4&#10;kYdi9zTZYq5d5AMNx1CLFMI+RwVNCF0upa8asujnriNO3MX1FkOCfS11jzGF21Yus2wlLRpODQ12&#10;VDZU/R6vVoGJX2bo9mV8//z+8TqSub04o9TzdHzbgAg0hn/xw73Xaf4a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ZAucbAAAAA2wAAAA8AAAAAAAAAAAAAAAAA&#10;oQIAAGRycy9kb3ducmV2LnhtbFBLBQYAAAAABAAEAPkAAACOAwAAAAA=&#10;">
                  <v:stroke endarrow="block"/>
                </v:shape>
                <v:rect id="Rectangle 72" o:spid="_x0000_s1045" style="position:absolute;left:1548;top:27664;width:17562;height:3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14:paraId="32B3B30E" w14:textId="77777777" w:rsidR="0028607F" w:rsidRPr="002E5A0B" w:rsidRDefault="0028607F" w:rsidP="003E5BE2">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bCs/>
                            <w:sz w:val="16"/>
                            <w:szCs w:val="16"/>
                          </w:rPr>
                          <w:t>Podmienky poskytnutia príspevku splnené</w:t>
                        </w:r>
                      </w:p>
                    </w:txbxContent>
                  </v:textbox>
                </v:rect>
                <v:rect id="Rectangle 72" o:spid="_x0000_s1046" style="position:absolute;left:36374;top:26763;width:19383;height:5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14:paraId="2C5EC693" w14:textId="77777777" w:rsidR="0028607F" w:rsidRPr="002E5A0B" w:rsidRDefault="0028607F"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sz w:val="16"/>
                            <w:szCs w:val="16"/>
                          </w:rPr>
                          <w:t>Nedoplnené/Nie je možné posúdiť</w:t>
                        </w:r>
                        <w:r w:rsidRPr="002E5A0B">
                          <w:rPr>
                            <w:rFonts w:asciiTheme="minorHAnsi" w:hAnsiTheme="minorHAnsi"/>
                            <w:bCs/>
                            <w:sz w:val="16"/>
                            <w:szCs w:val="16"/>
                          </w:rPr>
                          <w:t xml:space="preserve"> splnenie podmienok poskytnutia príspevku</w:t>
                        </w:r>
                      </w:p>
                    </w:txbxContent>
                  </v:textbox>
                </v:rect>
                <v:rect id="Rectangle 12" o:spid="_x0000_s1047" style="position:absolute;left:38887;top:34161;width:15232;height:3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lEI8UA&#10;AADbAAAADwAAAGRycy9kb3ducmV2LnhtbESPQWvCQBSE7wX/w/KE3urGHIqkrqJioT0UbRoP3h7Z&#10;l2ww+zZkt7r++26h0OMwM98wy3W0vbjS6DvHCuazDARx7XTHrYLq6/VpAcIHZI29Y1JwJw/r1eRh&#10;iYV2N/6kaxlakSDsC1RgQhgKKX1tyKKfuYE4eY0bLYYkx1bqEW8JbnuZZ9mztNhxWjA40M5QfSm/&#10;rYLYxPfT/XzcN/nHdnCHbXU05UWpx2ncvIAIFMN/+K/9phXkOf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6UQjxQAAANsAAAAPAAAAAAAAAAAAAAAAAJgCAABkcnMv&#10;ZG93bnJldi54bWxQSwUGAAAAAAQABAD1AAAAigMAAAAA&#10;">
                  <v:textbox inset="2.00231mm,1.0012mm,2.00231mm,1.0012mm">
                    <w:txbxContent>
                      <w:p w14:paraId="2D3AE9A3" w14:textId="77777777" w:rsidR="0028607F" w:rsidRPr="00972768" w:rsidRDefault="0028607F" w:rsidP="003E5BE2">
                        <w:pPr>
                          <w:pStyle w:val="Normlnywebov"/>
                          <w:spacing w:before="0" w:beforeAutospacing="0" w:after="0" w:afterAutospacing="0"/>
                          <w:jc w:val="center"/>
                          <w:rPr>
                            <w:rFonts w:asciiTheme="minorHAnsi" w:hAnsiTheme="minorHAnsi"/>
                            <w:color w:val="00B0F0"/>
                            <w:sz w:val="16"/>
                            <w:szCs w:val="16"/>
                          </w:rPr>
                        </w:pPr>
                        <w:r w:rsidRPr="00972768">
                          <w:rPr>
                            <w:rFonts w:asciiTheme="minorHAnsi" w:hAnsiTheme="minorHAnsi"/>
                            <w:b/>
                            <w:bCs/>
                            <w:color w:val="00B0F0"/>
                            <w:sz w:val="16"/>
                            <w:szCs w:val="16"/>
                          </w:rPr>
                          <w:t>Rozhodnutie o zastavení konania o ŽoNFP</w:t>
                        </w:r>
                      </w:p>
                    </w:txbxContent>
                  </v:textbox>
                </v:rect>
                <v:line id="Line 29" o:spid="_x0000_s1048" style="position:absolute;flip:y;visibility:visible;mso-wrap-style:square" from="24838,8966" to="26975,10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cuMQAAADbAAAADwAAAGRycy9kb3ducmV2LnhtbESPT2vCQBDF70K/wzIFL6FuNFDa1FXq&#10;PxBKD0176HHITpPQ7GzIjhq/vSsIHh9v3u/Nmy8H16oj9aHxbGA6SUERl942XBn4+d49vYAKgmyx&#10;9UwGzhRguXgYzTG3/sRfdCykUhHCIUcDtUiXax3KmhyGie+Io/fne4cSZV9p2+Mpwl2rZ2n6rB02&#10;HBtq7GhdU/lfHFx8Y/fJmyxLVk4nySttf+Uj1WLM+HF4fwMlNMj9+JbeWwO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dy4xAAAANsAAAAPAAAAAAAAAAAA&#10;AAAAAKECAABkcnMvZG93bnJldi54bWxQSwUGAAAAAAQABAD5AAAAkgMAAAAA&#10;">
                  <v:stroke endarrow="block"/>
                </v:line>
                <v:rect id="Rectangle 72" o:spid="_x0000_s1049" style="position:absolute;left:26961;top:16092;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14:paraId="54C93087" w14:textId="77777777" w:rsidR="0028607F" w:rsidRPr="002E5A0B" w:rsidRDefault="0028607F"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b/>
                            <w:sz w:val="16"/>
                            <w:szCs w:val="16"/>
                          </w:rPr>
                          <w:t>Podmienky poskytnutia príspevku nesplnené</w:t>
                        </w:r>
                      </w:p>
                    </w:txbxContent>
                  </v:textbox>
                </v:rect>
                <v:rect id="Rectangle 12" o:spid="_x0000_s1050" style="position:absolute;left:40835;top:7500;width:15227;height:3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DcV8UA&#10;AADbAAAADwAAAGRycy9kb3ducmV2LnhtbESPQWsCMRSE70L/Q3iF3jTbhZayNYqWFuyhqKs9eHts&#10;3m4WNy/LJmr8941Q8DjMzDfMdB5tJ840+NaxgudJBoK4crrlRsF+9zV+A+EDssbOMSm4kof57GE0&#10;xUK7C2/pXIZGJAj7AhWYEPpCSl8ZsugnridOXu0GiyHJoZF6wEuC207mWfYqLbacFgz29GGoOpYn&#10;qyDW8fv3eth81vnPsnfr5X5jyqNST49x8Q4iUAz38H97pRXkL3D7kn6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ANxXxQAAANsAAAAPAAAAAAAAAAAAAAAAAJgCAABkcnMv&#10;ZG93bnJldi54bWxQSwUGAAAAAAQABAD1AAAAigMAAAAA&#10;">
                  <v:textbox inset="2.00231mm,1.0012mm,2.00231mm,1.0012mm">
                    <w:txbxContent>
                      <w:p w14:paraId="4D829661" w14:textId="77777777" w:rsidR="0028607F" w:rsidRPr="002E5A0B" w:rsidRDefault="0028607F"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color w:val="00B0F0"/>
                            <w:sz w:val="16"/>
                            <w:szCs w:val="16"/>
                          </w:rPr>
                          <w:t>Rozhodnutie o zastavení konania o ŽoNFP</w:t>
                        </w:r>
                      </w:p>
                    </w:txbxContent>
                  </v:textbox>
                </v:rect>
                <v:rect id="Rectangle 72" o:spid="_x0000_s1051" style="position:absolute;left:26975;top:7264;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14:paraId="349B5B30" w14:textId="77777777" w:rsidR="0028607F" w:rsidRPr="002E5A0B" w:rsidRDefault="0028607F"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sz w:val="16"/>
                            <w:szCs w:val="16"/>
                          </w:rPr>
                          <w:t>Podmienky doručenia</w:t>
                        </w:r>
                        <w:r w:rsidRPr="002E5A0B">
                          <w:rPr>
                            <w:rFonts w:asciiTheme="minorHAnsi" w:hAnsiTheme="minorHAnsi"/>
                            <w:b/>
                            <w:sz w:val="16"/>
                            <w:szCs w:val="16"/>
                          </w:rPr>
                          <w:t xml:space="preserve"> nesplnené</w:t>
                        </w:r>
                      </w:p>
                    </w:txbxContent>
                  </v:textbox>
                </v:rect>
                <v:line id="Line 29" o:spid="_x0000_s1052" style="position:absolute;visibility:visible;mso-wrap-style:square" from="39492,9204" to="40835,9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29" o:spid="_x0000_s1053" style="position:absolute;visibility:visible;mso-wrap-style:square" from="24838,17656" to="26961,17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rect id="Rectangle 48" o:spid="_x0000_s1054" style="position:absolute;left:40943;top:16092;width:14814;height:3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3WUsUA&#10;AADbAAAADwAAAGRycy9kb3ducmV2LnhtbESPQWsCMRSE70L/Q3iF3jTbPZR2axQtLdhDUVd78PbY&#10;vN0sbl6WTdT47xuh4HGYmW+Y6TzaTpxp8K1jBc+TDARx5XTLjYL97mv8CsIHZI2dY1JwJQ/z2cNo&#10;ioV2F97SuQyNSBD2BSowIfSFlL4yZNFPXE+cvNoNFkOSQyP1gJcEt53Ms+xFWmw5LRjs6cNQdSxP&#10;VkGs4/fv9bD5rPOfZe/Wy/3GlEelnh7j4h1EoBju4f/2SivI3+D2Jf0A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TdZSxQAAANsAAAAPAAAAAAAAAAAAAAAAAJgCAABkcnMv&#10;ZG93bnJldi54bWxQSwUGAAAAAAQABAD1AAAAigMAAAAA&#10;">
                  <v:textbox inset="2.00231mm,1.0012mm,2.00231mm,1.0012mm">
                    <w:txbxContent>
                      <w:p w14:paraId="4CC9AE64" w14:textId="77777777" w:rsidR="0028607F" w:rsidRPr="002E5A0B" w:rsidRDefault="0028607F" w:rsidP="003E5BE2">
                        <w:pPr>
                          <w:pStyle w:val="Normlnywebov"/>
                          <w:spacing w:before="0" w:beforeAutospacing="0" w:after="0" w:afterAutospacing="0"/>
                          <w:jc w:val="center"/>
                          <w:rPr>
                            <w:rFonts w:asciiTheme="minorHAnsi" w:hAnsiTheme="minorHAnsi"/>
                            <w:sz w:val="16"/>
                            <w:szCs w:val="16"/>
                          </w:rPr>
                        </w:pPr>
                        <w:r w:rsidRPr="002E5A0B">
                          <w:rPr>
                            <w:rFonts w:asciiTheme="minorHAnsi" w:eastAsia="Calibri" w:hAnsiTheme="minorHAnsi"/>
                            <w:b/>
                            <w:bCs/>
                            <w:color w:val="00B0F0"/>
                            <w:sz w:val="16"/>
                            <w:szCs w:val="16"/>
                          </w:rPr>
                          <w:t>Rozhodnutie o neschválení ŽoNFP</w:t>
                        </w:r>
                      </w:p>
                    </w:txbxContent>
                  </v:textbox>
                </v:rect>
                <v:line id="Line 29" o:spid="_x0000_s1055" style="position:absolute;visibility:visible;mso-wrap-style:square" from="39318,17794" to="40943,1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rect id="Rectangle 72" o:spid="_x0000_s1056" style="position:absolute;left:21569;top:27668;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14:paraId="199DE9F5" w14:textId="77777777" w:rsidR="0028607F" w:rsidRPr="00B43AEC" w:rsidRDefault="0028607F" w:rsidP="003E5BE2">
                        <w:pPr>
                          <w:pStyle w:val="Normlnywebov"/>
                          <w:spacing w:before="0" w:beforeAutospacing="0" w:after="0" w:afterAutospacing="0"/>
                          <w:rPr>
                            <w:sz w:val="16"/>
                            <w:szCs w:val="16"/>
                          </w:rPr>
                        </w:pPr>
                        <w:r>
                          <w:rPr>
                            <w:b/>
                            <w:bCs/>
                            <w:sz w:val="16"/>
                            <w:szCs w:val="16"/>
                          </w:rPr>
                          <w:t>P</w:t>
                        </w:r>
                        <w:r w:rsidRPr="00B43AEC">
                          <w:rPr>
                            <w:b/>
                            <w:bCs/>
                            <w:sz w:val="16"/>
                            <w:szCs w:val="16"/>
                          </w:rPr>
                          <w:t>odmienky poskytnutia príspevku nesplnené</w:t>
                        </w:r>
                      </w:p>
                    </w:txbxContent>
                  </v:textbox>
                </v:rect>
                <v:line id="Line 25" o:spid="_x0000_s1057" style="position:absolute;visibility:visible;mso-wrap-style:square" from="23111,24619" to="23111,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iisQAAADbAAAADwAAAGRycy9kb3ducmV2LnhtbESP0WrCQBRE3wv+w3IF3+pGEQnRTWgF&#10;ae2LVv2A2+w1G5q9G7Krif16t1Do4zAzZ5h1MdhG3KjztWMFs2kCgrh0uuZKwfm0fU5B+ICssXFM&#10;Cu7kochHT2vMtOv5k27HUIkIYZ+hAhNCm0npS0MW/dS1xNG7uM5iiLKrpO6wj3DbyHmSLKXFmuOC&#10;wZY2hsrv49UqOGyuff11me/Pu+Ht9SNNDz/aVEpNxsPLCkSgIfyH/9rvWsFyAb9f4g+Q+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c+KKxAAAANsAAAAPAAAAAAAAAAAA&#10;AAAAAKECAABkcnMvZG93bnJldi54bWxQSwUGAAAAAAQABAD5AAAAkgMAAAAA&#10;">
                  <v:stroke dashstyle="1 1" endarrow="block" endcap="round"/>
                </v:line>
                <v:line id="Line 25" o:spid="_x0000_s1058" style="position:absolute;visibility:visible;mso-wrap-style:square" from="27868,31072" to="27868,32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9HEcQAAADbAAAADwAAAGRycy9kb3ducmV2LnhtbESP0WrCQBRE3wv+w3IF3+pGQQnRTWgF&#10;ae2LVv2A2+w1G5q9G7Krif16t1Do4zAzZ5h1MdhG3KjztWMFs2kCgrh0uuZKwfm0fU5B+ICssXFM&#10;Cu7kochHT2vMtOv5k27HUIkIYZ+hAhNCm0npS0MW/dS1xNG7uM5iiLKrpO6wj3DbyHmSLKXFmuOC&#10;wZY2hsrv49UqOGyuff11me/Pu+Ht9SNNDz/aVEpNxsPLCkSgIfyH/9rvWsFyAb9f4g+Q+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0cRxAAAANsAAAAPAAAAAAAAAAAA&#10;AAAAAKECAABkcnMvZG93bnJldi54bWxQSwUGAAAAAAQABAD5AAAAkgMAAAAA&#10;">
                  <v:stroke dashstyle="1 1" endarrow="block" endcap="round"/>
                </v:line>
                <v:line id="Line 25" o:spid="_x0000_s1059" style="position:absolute;visibility:visible;mso-wrap-style:square" from="45680,31069" to="45680,34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3ZZsQAAADbAAAADwAAAGRycy9kb3ducmV2LnhtbESPQWvCQBSE74L/YXlCb7qphxBSV2kF&#10;sfWiRn/Aa/aZDc2+DdnVpP56t1DwOMzMN8xiNdhG3KjztWMFr7MEBHHpdM2VgvNpM81A+ICssXFM&#10;Cn7Jw2o5Hi0w167nI92KUIkIYZ+jAhNCm0vpS0MW/cy1xNG7uM5iiLKrpO6wj3DbyHmSpNJizXHB&#10;YEtrQ+VPcbUKDutrX39f5vvz17D92GXZ4a5NpdTLZHh/AxFoCM/wf/tTK0hT+PsSf4B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7dlmxAAAANsAAAAPAAAAAAAAAAAA&#10;AAAAAKECAABkcnMvZG93bnJldi54bWxQSwUGAAAAAAQABAD5AAAAkgMAAAAA&#10;">
                  <v:stroke dashstyle="1 1" endarrow="block" endcap="round"/>
                </v:line>
                <v:rect id="Rectangle 72" o:spid="_x0000_s1060" style="position:absolute;left:26975;top:11364;width:12357;height:3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XWD8MA&#10;AADcAAAADwAAAGRycy9kb3ducmV2LnhtbERPTWvCQBC9F/oflin01uzWQtGYVYpiaY8xXryN2TFJ&#10;m50N2dVEf323IHibx/ucbDnaVpyp941jDa+JAkFcOtNwpWFXbF6mIHxANtg6Jg0X8rBcPD5kmBo3&#10;cE7nbahEDGGfooY6hC6V0pc1WfSJ64gjd3S9xRBhX0nT4xDDbSsnSr1Liw3Hhho7WtVU/m5PVsOh&#10;mezwmhefys42b+F7LH5O+7XWz0/jxxxEoDHcxTf3l4nz1Qz+n4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5XWD8MAAADcAAAADwAAAAAAAAAAAAAAAACYAgAAZHJzL2Rv&#10;d25yZXYueG1sUEsFBgAAAAAEAAQA9QAAAIgDAAAAAA==&#10;">
                  <v:textbox>
                    <w:txbxContent>
                      <w:p w14:paraId="5C56A1C4" w14:textId="77777777" w:rsidR="0028607F" w:rsidRPr="002E5A0B" w:rsidRDefault="0028607F" w:rsidP="003E5BE2">
                        <w:pPr>
                          <w:pStyle w:val="Normlnywebov"/>
                          <w:spacing w:before="0" w:beforeAutospacing="0" w:after="0" w:afterAutospacing="0"/>
                          <w:rPr>
                            <w:rFonts w:asciiTheme="minorHAnsi" w:hAnsiTheme="minorHAnsi"/>
                            <w:sz w:val="16"/>
                            <w:szCs w:val="16"/>
                          </w:rPr>
                        </w:pPr>
                        <w:r w:rsidRPr="002E5A0B">
                          <w:rPr>
                            <w:rFonts w:asciiTheme="minorHAnsi" w:hAnsiTheme="minorHAnsi"/>
                            <w:bCs/>
                            <w:sz w:val="16"/>
                            <w:szCs w:val="16"/>
                          </w:rPr>
                          <w:t>Podmienky doručenia</w:t>
                        </w:r>
                        <w:r w:rsidRPr="002E5A0B">
                          <w:rPr>
                            <w:rFonts w:asciiTheme="minorHAnsi" w:hAnsiTheme="minorHAnsi"/>
                            <w:b/>
                            <w:bCs/>
                            <w:sz w:val="16"/>
                            <w:szCs w:val="16"/>
                            <w:u w:val="single"/>
                          </w:rPr>
                          <w:t xml:space="preserve"> </w:t>
                        </w:r>
                        <w:r w:rsidRPr="002E5A0B">
                          <w:rPr>
                            <w:rFonts w:asciiTheme="minorHAnsi" w:hAnsiTheme="minorHAnsi"/>
                            <w:b/>
                            <w:bCs/>
                            <w:sz w:val="16"/>
                            <w:szCs w:val="16"/>
                          </w:rPr>
                          <w:t>splnené</w:t>
                        </w:r>
                      </w:p>
                    </w:txbxContent>
                  </v:textbox>
                </v:rect>
                <v:line id="Line 29" o:spid="_x0000_s1061" style="position:absolute;visibility:visible;mso-wrap-style:square" from="24838,10318" to="26975,1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hGl8UAAADcAAAADwAAAGRycy9kb3ducmV2LnhtbESPQU/DMAyF70j8h8iTuLG0HBgry6aJ&#10;CokDTNqGOJvGa6o1TtWELvx7fJjEzdZ7fu/zapN9ryYaYxfYQDkvQBE3wXbcGvg8vt4/gYoJ2WIf&#10;mAz8UoTN+vZmhZUNF97TdEitkhCOFRpwKQ2V1rFx5DHOw0As2imMHpOsY6vtiBcJ971+KIpH7bFj&#10;aXA40Iuj5nz48QYWrt7rha7fj7t66spl/shf30tj7mZ5+wwqUU7/5uv1mxX8UvD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hGl8UAAADcAAAADwAAAAAAAAAA&#10;AAAAAAChAgAAZHJzL2Rvd25yZXYueG1sUEsFBgAAAAAEAAQA+QAAAJMDAAAAAA==&#10;">
                  <v:stroke endarrow="block"/>
                </v:line>
                <v:line id="Line 25" o:spid="_x0000_s1062" style="position:absolute;visibility:visible;mso-wrap-style:square" from="12831,17894" to="12831,2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xhj8IAAADcAAAADwAAAGRycy9kb3ducmV2LnhtbERPzWrCQBC+F/oOywi91Y05lJC6igpF&#10;66UafYBpdswGs7Mhu5rUp+8Kgrf5+H5nOh9sI67U+dqxgsk4AUFcOl1zpeB4+HrPQPiArLFxTAr+&#10;yMN89voyxVy7nvd0LUIlYgj7HBWYENpcSl8asujHriWO3Ml1FkOEXSV1h30Mt41Mk+RDWqw5Nhhs&#10;aWWoPBcXq2C3uvT17yn9OX4P6+U2y3Y3bSql3kbD4hNEoCE8xQ/3Rsf5kxTuz8QL5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xhj8IAAADcAAAADwAAAAAAAAAAAAAA&#10;AAChAgAAZHJzL2Rvd25yZXYueG1sUEsFBgAAAAAEAAQA+QAAAJADAAAAAA==&#10;">
                  <v:stroke dashstyle="1 1" endarrow="block" endcap="round"/>
                </v:line>
                <v:line id="Line 25" o:spid="_x0000_s1063" style="position:absolute;visibility:visible;mso-wrap-style:square" from="8640,24623" to="8640,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lcYMMAAADcAAAADwAAAGRycy9kb3ducmV2LnhtbERPzWrCQBC+C32HZQredKMUCamrtEJp&#10;9aJNfYAxO2aD2dmQXU306V1B6G0+vt+ZL3tbiwu1vnKsYDJOQBAXTldcKtj/fY1SED4ga6wdk4Ir&#10;eVguXgZzzLTr+JcueShFDGGfoQITQpNJ6QtDFv3YNcSRO7rWYoiwLaVusYvhtpbTJJlJixXHBoMN&#10;rQwVp/xsFexW5646HKfb/br//tyk6e6mTanU8LX/eAcRqA//4qf7R8f5kzd4PBMvkI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JXGDDAAAA3AAAAA8AAAAAAAAAAAAA&#10;AAAAoQIAAGRycy9kb3ducmV2LnhtbFBLBQYAAAAABAAEAPkAAACRAwAAAAA=&#10;">
                  <v:stroke dashstyle="1 1" endarrow="block" endcap="round"/>
                </v:line>
                <v:line id="Line 25" o:spid="_x0000_s1064" style="position:absolute;visibility:visible;mso-wrap-style:square" from="25206,24384" to="36374,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X5+8MAAADcAAAADwAAAGRycy9kb3ducmV2LnhtbERPzWrCQBC+C32HZQredKNQCamrtEJp&#10;9aJNfYAxO2aD2dmQXU306V1B6G0+vt+ZL3tbiwu1vnKsYDJOQBAXTldcKtj/fY1SED4ga6wdk4Ir&#10;eVguXgZzzLTr+JcueShFDGGfoQITQpNJ6QtDFv3YNcSRO7rWYoiwLaVusYvhtpbTJJlJixXHBoMN&#10;rQwVp/xsFexW5646HKfb/br//tyk6e6mTanU8LX/eAcRqA//4qf7R8f5kzd4PBMvkI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F+fvDAAAA3AAAAA8AAAAAAAAAAAAA&#10;AAAAoQIAAGRycy9kb3ducmV2LnhtbFBLBQYAAAAABAAEAPkAAACRAwAAAAA=&#10;">
                  <v:stroke dashstyle="1 1" endarrow="block" endcap="round"/>
                </v:line>
                <v:rect id="Rectangle 48" o:spid="_x0000_s1065" style="position:absolute;left:21559;top:32981;width:14815;height:3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A5scMA&#10;AADcAAAADwAAAGRycy9kb3ducmV2LnhtbERPTWsCMRC9F/wPYQRvNasHKVuj1KKgB6nd2kNvw2Z2&#10;s7iZLJuo8d8bQehtHu9z5stoW3Gh3jeOFUzGGQji0umGawXHn83rGwgfkDW2jknBjTwsF4OXOeba&#10;XfmbLkWoRQphn6MCE0KXS+lLQxb92HXEiatcbzEk2NdS93hN4baV0yybSYsNpwaDHX0aKk/F2SqI&#10;Vdz93v4O62q6X3Xua3U8mOKk1GgYP95BBIrhX/x0b3WaP5nB45l0gV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A5scMAAADcAAAADwAAAAAAAAAAAAAAAACYAgAAZHJzL2Rv&#10;d25yZXYueG1sUEsFBgAAAAAEAAQA9QAAAIgDAAAAAA==&#10;">
                  <v:textbox inset="2.00231mm,1.0012mm,2.00231mm,1.0012mm">
                    <w:txbxContent>
                      <w:p w14:paraId="53EA3C94" w14:textId="77777777" w:rsidR="0028607F" w:rsidRPr="002E5A0B" w:rsidRDefault="0028607F" w:rsidP="003E5BE2">
                        <w:pPr>
                          <w:pStyle w:val="Normlnywebov"/>
                          <w:spacing w:before="0" w:beforeAutospacing="0" w:after="0" w:afterAutospacing="0"/>
                          <w:jc w:val="center"/>
                          <w:rPr>
                            <w:rFonts w:asciiTheme="minorHAnsi" w:hAnsiTheme="minorHAnsi"/>
                          </w:rPr>
                        </w:pPr>
                        <w:r w:rsidRPr="002E5A0B">
                          <w:rPr>
                            <w:rFonts w:asciiTheme="minorHAnsi" w:eastAsia="Calibri" w:hAnsiTheme="minorHAnsi"/>
                            <w:b/>
                            <w:bCs/>
                            <w:color w:val="00B0F0"/>
                            <w:sz w:val="16"/>
                            <w:szCs w:val="16"/>
                          </w:rPr>
                          <w:t>Rozhodnutie o neschválení ŽoNFP</w:t>
                        </w:r>
                      </w:p>
                    </w:txbxContent>
                  </v:textbox>
                </v:rect>
                <v:line id="Line 36" o:spid="_x0000_s1066" style="position:absolute;visibility:visible;mso-wrap-style:square" from="8653,47863" to="8653,49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He48MAAADcAAAADwAAAGRycy9kb3ducmV2LnhtbERPyWrDMBC9B/oPYgq9JbJ7qBMnSig1&#10;gR7aQhZ6nloTy9QaGUtxlL+PCoXc5vHWWW2i7cRIg28dK8hnGQji2umWGwXHw3Y6B+EDssbOMSm4&#10;kofN+mGywlK7C+9o3IdGpBD2JSowIfSllL42ZNHPXE+cuJMbLIYEh0bqAS8p3HbyOctepMWWU4PB&#10;nt4M1b/7s1VQmGonC1l9HL6qsc0X8TN+/yyUenqMr0sQgWK4i//d7zrNzwv4eyZdIN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x3uPDAAAA3AAAAA8AAAAAAAAAAAAA&#10;AAAAoQIAAGRycy9kb3ducmV2LnhtbFBLBQYAAAAABAAEAPkAAACRAwAAAAA=&#10;">
                  <v:stroke endarrow="block"/>
                </v:lin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Ľavá jednoduchá zátvorka 28" o:spid="_x0000_s1067" type="#_x0000_t85" style="position:absolute;left:360;top:16092;width:457;height:183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KnjsYA&#10;AADcAAAADwAAAGRycy9kb3ducmV2LnhtbESPQWvCQBCF74X+h2UK3uomgrakrlKEgngQTLX0OGan&#10;SWh2NuyuGv31zqHQ2zzmfW/ezJeD69SZQmw9G8jHGSjiytuWawP7z4/nV1AxIVvsPJOBK0VYLh4f&#10;5lhYf+EdnctUKwnhWKCBJqW+0DpWDTmMY98Ty+7HB4dJZKi1DXiRcNfpSZbNtMOW5UKDPa0aqn7L&#10;k5Maq9sxfL9sp+tj2s82X9eDn5a5MaOn4f0NVKIh/Zv/6LUVLpe28oxMo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KnjsYAAADcAAAADwAAAAAAAAAAAAAAAACYAgAAZHJz&#10;L2Rvd25yZXYueG1sUEsFBgAAAAAEAAQA9QAAAIsDAAAAAA==&#10;" adj="45" strokeweight=".5pt">
                  <v:stroke joinstyle="miter"/>
                </v:shape>
                <v:rect id="Rectangle 37" o:spid="_x0000_s1068" style="position:absolute;left:18883;top:49713;width:15532;height:28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tw8MA&#10;AADcAAAADwAAAGRycy9kb3ducmV2LnhtbERPTWsCMRC9F/wPYQrealYP0q5GqaJgD6W62kNvw2Z2&#10;s7iZLJuo8d83hYK3ebzPmS+jbcWVet84VjAeZSCIS6cbrhWcjtuXVxA+IGtsHZOCO3lYLgZPc8y1&#10;u/GBrkWoRQphn6MCE0KXS+lLQxb9yHXEiatcbzEk2NdS93hL4baVkyybSosNpwaDHa0NlefiYhXE&#10;Kn5833/2m2ryuerc1+q0N8VZqeFzfJ+BCBTDQ/zv3uk0f/wGf8+kC+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tw8MAAADcAAAADwAAAAAAAAAAAAAAAACYAgAAZHJzL2Rv&#10;d25yZXYueG1sUEsFBgAAAAAEAAQA9QAAAIgDAAAAAA==&#10;">
                  <v:textbox inset="2.00231mm,1.0012mm,2.00231mm,1.0012mm">
                    <w:txbxContent>
                      <w:p w14:paraId="3FF74028" w14:textId="77777777" w:rsidR="0028607F" w:rsidRPr="002E5A0B" w:rsidRDefault="0028607F" w:rsidP="003E5BE2">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sz w:val="16"/>
                            <w:szCs w:val="16"/>
                          </w:rPr>
                          <w:t>Prijímateľ</w:t>
                        </w:r>
                      </w:p>
                      <w:p w14:paraId="0B650890" w14:textId="77777777" w:rsidR="0028607F" w:rsidRDefault="0028607F" w:rsidP="003E5BE2">
                        <w:pPr>
                          <w:pStyle w:val="Normlnywebov"/>
                          <w:spacing w:before="0" w:beforeAutospacing="0" w:after="0" w:afterAutospacing="0"/>
                          <w:jc w:val="center"/>
                        </w:pPr>
                      </w:p>
                      <w:p w14:paraId="3E064179" w14:textId="77777777" w:rsidR="0028607F" w:rsidRDefault="0028607F" w:rsidP="003E5BE2">
                        <w:pPr>
                          <w:pStyle w:val="Normlnywebov"/>
                          <w:spacing w:before="0" w:beforeAutospacing="0" w:after="200" w:afterAutospacing="0" w:line="276" w:lineRule="auto"/>
                          <w:jc w:val="center"/>
                        </w:pPr>
                        <w:r>
                          <w:rPr>
                            <w:rFonts w:eastAsia="Calibri"/>
                            <w:sz w:val="16"/>
                            <w:szCs w:val="16"/>
                          </w:rPr>
                          <w:t> </w:t>
                        </w:r>
                      </w:p>
                      <w:p w14:paraId="110A8B89" w14:textId="77777777" w:rsidR="0028607F" w:rsidRDefault="0028607F" w:rsidP="003E5BE2">
                        <w:pPr>
                          <w:pStyle w:val="Normlnywebov"/>
                          <w:spacing w:before="0" w:beforeAutospacing="0" w:after="200" w:afterAutospacing="0" w:line="276" w:lineRule="auto"/>
                          <w:jc w:val="center"/>
                        </w:pPr>
                        <w:r>
                          <w:rPr>
                            <w:rFonts w:eastAsia="Calibri"/>
                            <w:b/>
                            <w:bCs/>
                            <w:sz w:val="16"/>
                            <w:szCs w:val="16"/>
                          </w:rPr>
                          <w:t> </w:t>
                        </w:r>
                      </w:p>
                    </w:txbxContent>
                  </v:textbox>
                </v:rect>
                <v:shape id="Rovná spojovacia šípka 120" o:spid="_x0000_s1069" type="#_x0000_t32" style="position:absolute;left:16455;top:51126;width:2428;height:1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s5t8MAAADcAAAADwAAAGRycy9kb3ducmV2LnhtbESPQWvDMAyF74X+B6NBb42zQsvI6pat&#10;UCi7jHaF7ihiLTGL5RB7cfrvp8NgN4n39N6n7X7ynRppiC6wgceiBEVcB+u4MXD9OC6fQMWEbLEL&#10;TAbuFGG/m8+2WNmQ+UzjJTVKQjhWaKBNqa+0jnVLHmMRemLRvsLgMck6NNoOmCXcd3pVlhvt0bE0&#10;tNjToaX6+/LjDbj87sb+dMivb7fPaDO5+zo4YxYP08szqERT+jf/XZ+s4K8EX56RCfTu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bObfDAAAA3AAAAA8AAAAAAAAAAAAA&#10;AAAAoQIAAGRycy9kb3ducmV2LnhtbFBLBQYAAAAABAAEAPkAAACRAwAAAAA=&#10;">
                  <v:stroke endarrow="block"/>
                </v:shape>
                <w10:anchorlock/>
              </v:group>
            </w:pict>
          </mc:Fallback>
        </mc:AlternateContent>
      </w:r>
    </w:p>
    <w:p w14:paraId="73FB7083" w14:textId="474AB6BE" w:rsidR="002E5A0B" w:rsidRPr="00515226" w:rsidRDefault="002E5A0B" w:rsidP="003E5BE2">
      <w:pPr>
        <w:pStyle w:val="Pta"/>
        <w:spacing w:after="120" w:line="276" w:lineRule="auto"/>
        <w:jc w:val="both"/>
        <w:rPr>
          <w:noProof/>
        </w:rPr>
      </w:pPr>
    </w:p>
    <w:p w14:paraId="73FB7084" w14:textId="574DD2A4" w:rsidR="00D3655A" w:rsidRPr="00515226" w:rsidRDefault="00D3655A" w:rsidP="002E5A0B">
      <w:pPr>
        <w:pStyle w:val="2"/>
        <w:ind w:left="0" w:firstLine="0"/>
        <w:rPr>
          <w:noProof/>
          <w:color w:val="auto"/>
          <w:lang w:eastAsia="sk-SK"/>
        </w:rPr>
      </w:pPr>
      <w:r w:rsidRPr="00515226">
        <w:rPr>
          <w:noProof/>
          <w:color w:val="auto"/>
          <w:lang w:eastAsia="sk-SK"/>
        </w:rPr>
        <w:br w:type="page"/>
      </w:r>
    </w:p>
    <w:p w14:paraId="6E539D49" w14:textId="77777777" w:rsidR="00D3655A" w:rsidRPr="002E79BE" w:rsidRDefault="00D3655A" w:rsidP="00D3655A">
      <w:pPr>
        <w:pStyle w:val="1"/>
        <w:rPr>
          <w:color w:val="auto"/>
          <w:sz w:val="24"/>
          <w:szCs w:val="24"/>
        </w:rPr>
      </w:pPr>
      <w:bookmarkStart w:id="752" w:name="_Toc427137094"/>
      <w:bookmarkStart w:id="753" w:name="_Toc427140460"/>
      <w:bookmarkStart w:id="754" w:name="_Toc427142190"/>
      <w:bookmarkStart w:id="755" w:name="_Toc427142385"/>
      <w:bookmarkStart w:id="756" w:name="_Toc427143247"/>
      <w:bookmarkStart w:id="757" w:name="_Toc427147219"/>
      <w:bookmarkStart w:id="758" w:name="_Toc431457872"/>
      <w:bookmarkStart w:id="759" w:name="_Toc433961896"/>
      <w:bookmarkStart w:id="760" w:name="_Toc433963002"/>
      <w:bookmarkStart w:id="761" w:name="_Toc440367343"/>
      <w:bookmarkStart w:id="762" w:name="_Toc440377656"/>
      <w:bookmarkStart w:id="763" w:name="_Toc453678124"/>
      <w:bookmarkStart w:id="764" w:name="_Toc453679342"/>
      <w:bookmarkStart w:id="765" w:name="_Toc455686335"/>
      <w:bookmarkStart w:id="766" w:name="_Toc474402147"/>
      <w:bookmarkStart w:id="767" w:name="_Toc474403058"/>
      <w:bookmarkStart w:id="768" w:name="_Toc474413686"/>
      <w:bookmarkStart w:id="769" w:name="_Toc474415330"/>
      <w:r w:rsidRPr="002E79BE">
        <w:rPr>
          <w:color w:val="auto"/>
          <w:sz w:val="24"/>
          <w:szCs w:val="24"/>
        </w:rPr>
        <w:lastRenderedPageBreak/>
        <w:t>OPRAVNÉ PROSTRIEDKY</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14:paraId="18C5F5AE" w14:textId="129D154E" w:rsidR="00D3655A" w:rsidRPr="00515226" w:rsidRDefault="00D3655A" w:rsidP="00D3655A">
      <w:pPr>
        <w:pStyle w:val="Odseky"/>
      </w:pPr>
      <w:r w:rsidRPr="00515226">
        <w:t>V prípade, ak sa žiadateľ domnieva, že v procese konania o ŽoNFP neboli dodržané ustanovenia zákona o príspevku z EŠIF a podmienky uvedené vo vyzvaní</w:t>
      </w:r>
      <w:r w:rsidR="00FD4F54" w:rsidRPr="00515226">
        <w:t xml:space="preserve">, </w:t>
      </w:r>
      <w:r w:rsidRPr="00515226">
        <w:t>je oprávnený domáhať sa nápravy prostredníctvom riadnych a mimoriadnych opravných prostriedkov, pričom riadnym opravným prostriedkom je odvolanie upravené v § 22 a § 23  zákona o príspevku z EŠIF. Mimoriadnym opravným prostriedkom je preskúmanie rozhodnutia mimo odvolacieho konania upravené v § 24 zákona o príspevku z EŠIF.</w:t>
      </w:r>
    </w:p>
    <w:p w14:paraId="7D6EC6EF" w14:textId="2F4703D7" w:rsidR="00D3655A" w:rsidRPr="00515226" w:rsidRDefault="00D3655A" w:rsidP="00D3655A">
      <w:pPr>
        <w:pStyle w:val="Odseky"/>
      </w:pPr>
      <w:r w:rsidRPr="00515226">
        <w:rPr>
          <w:rFonts w:eastAsia="Arial"/>
        </w:rPr>
        <w:t>Rozhodnutia vydané ako výsledok odvolacieho konania, resp. ako výsledok preskúmavania rozhodnutia mimo odvolacieho konania nemožno napadnúť riadnym opravným prostriedkom, a preto nadobúdajú právoplatnosť jeho doručením žiadateľovi. Uvedené neplatí v prípade, ak ide o rozhodnutie vydané ako výsledok autoremedúry (t.j. postupom podľa § 23 ods. 2 zákona o príspevku z EŠIF), a to vzhľadom na skutočnosť, že v tomto prípade SO odvolaniu v plnom rozsahu vyhovel, v dôsledku čoho je rozhodnutie o schválení vydané v rámci autoremedúry prvostupňovým rozhodnutím a voči nemu je odvolanie prípustné.</w:t>
      </w:r>
    </w:p>
    <w:p w14:paraId="1DD2BDE8" w14:textId="77777777" w:rsidR="00D3655A" w:rsidRPr="00515226" w:rsidRDefault="00D3655A" w:rsidP="00D3655A">
      <w:pPr>
        <w:pStyle w:val="Odseky"/>
        <w:rPr>
          <w:rFonts w:eastAsia="Arial"/>
        </w:rPr>
      </w:pPr>
      <w:r w:rsidRPr="00515226">
        <w:rPr>
          <w:rFonts w:eastAsia="Arial"/>
        </w:rPr>
        <w:t xml:space="preserve">Rozhodnutia vydávané </w:t>
      </w:r>
      <w:r w:rsidRPr="00515226">
        <w:t>SO</w:t>
      </w:r>
      <w:r w:rsidRPr="00515226">
        <w:rPr>
          <w:rFonts w:eastAsia="Arial"/>
        </w:rPr>
        <w:t xml:space="preserve"> sú preskúmateľné súdom.</w:t>
      </w:r>
    </w:p>
    <w:p w14:paraId="4D08557B" w14:textId="77777777" w:rsidR="00A530BE" w:rsidRPr="00515226" w:rsidRDefault="00A530BE" w:rsidP="00495DC1">
      <w:pPr>
        <w:pStyle w:val="2urove"/>
        <w:numPr>
          <w:ilvl w:val="0"/>
          <w:numId w:val="205"/>
        </w:numPr>
      </w:pPr>
      <w:bookmarkStart w:id="770" w:name="_Toc427147220"/>
      <w:bookmarkStart w:id="771" w:name="_Toc431457873"/>
      <w:bookmarkStart w:id="772" w:name="_Toc433961897"/>
      <w:bookmarkStart w:id="773" w:name="_Toc433963003"/>
      <w:bookmarkStart w:id="774" w:name="_Toc440367344"/>
      <w:bookmarkStart w:id="775" w:name="_Toc440377657"/>
      <w:bookmarkStart w:id="776" w:name="_Toc453678125"/>
      <w:bookmarkStart w:id="777" w:name="_Toc453679343"/>
      <w:bookmarkStart w:id="778" w:name="_Toc455686336"/>
      <w:bookmarkStart w:id="779" w:name="_Toc474402148"/>
      <w:bookmarkStart w:id="780" w:name="_Toc474403059"/>
      <w:bookmarkStart w:id="781" w:name="_Toc474413687"/>
      <w:bookmarkStart w:id="782" w:name="_Toc474415331"/>
      <w:r w:rsidRPr="00515226">
        <w:t>Odvolanie a odvolacie konanie</w:t>
      </w:r>
      <w:bookmarkEnd w:id="770"/>
      <w:bookmarkEnd w:id="771"/>
      <w:bookmarkEnd w:id="772"/>
      <w:bookmarkEnd w:id="773"/>
      <w:bookmarkEnd w:id="774"/>
      <w:bookmarkEnd w:id="775"/>
      <w:bookmarkEnd w:id="776"/>
      <w:bookmarkEnd w:id="777"/>
      <w:bookmarkEnd w:id="778"/>
      <w:bookmarkEnd w:id="779"/>
      <w:bookmarkEnd w:id="780"/>
      <w:bookmarkEnd w:id="781"/>
      <w:bookmarkEnd w:id="782"/>
    </w:p>
    <w:p w14:paraId="53C42387" w14:textId="526B12EA" w:rsidR="00A530BE" w:rsidRPr="00515226" w:rsidRDefault="00A530BE" w:rsidP="00261CF1">
      <w:pPr>
        <w:pStyle w:val="Odseky"/>
        <w:rPr>
          <w:rFonts w:eastAsia="Arial"/>
        </w:rPr>
      </w:pPr>
      <w:r w:rsidRPr="00515226">
        <w:rPr>
          <w:rFonts w:eastAsia="Arial"/>
        </w:rPr>
        <w:t>Proti rozhodnutiu podľa zákona o príspevku z EŠIF možno podať odvolanie, ak tento zákon neustanovuje inak alebo ak sa žiadateľ písomne u SO práva na odvolanie nevzdal. Odvolanie môže  podať žiadateľ písomne u SO v lehote 10 pracovných dní odo dňa doručenia rozhodnutia. Rozsah, v akom sa rozhodnutie napáda a dôvody odvolania môže žiadateľ rozšíriť len do uplynutia lehoty na podanie odvolania. Ďalšie informácie o formálnych náležitostiach odvolania a samotnom odvolacom konaní upravujú ustanovenia § 22 a § 23 zákona o príspevku z EŠIF.</w:t>
      </w:r>
    </w:p>
    <w:p w14:paraId="2693D5B3" w14:textId="77777777" w:rsidR="00A530BE" w:rsidRPr="00515226" w:rsidRDefault="00A530BE" w:rsidP="00261CF1">
      <w:pPr>
        <w:pStyle w:val="Odseky"/>
        <w:rPr>
          <w:rFonts w:eastAsia="Arial"/>
        </w:rPr>
      </w:pPr>
      <w:r w:rsidRPr="00515226">
        <w:rPr>
          <w:rFonts w:eastAsia="Arial"/>
        </w:rPr>
        <w:t>Ak žiadateľ v dôsledku nesprávneho poučenia alebo preto, že nebol poučený vôbec, podal opravný prostriedok po lehote, predpokladá sa, že ho podal včas, ak tak urobil najneskôr do jedného mesiaca odo dňa doručenia odvolaním napadnutého rozhodnutia.</w:t>
      </w:r>
    </w:p>
    <w:p w14:paraId="1079FDD6" w14:textId="77777777" w:rsidR="00A530BE" w:rsidRPr="00515226" w:rsidRDefault="00A530BE" w:rsidP="00A530BE">
      <w:pPr>
        <w:autoSpaceDE w:val="0"/>
        <w:autoSpaceDN w:val="0"/>
        <w:adjustRightInd w:val="0"/>
        <w:spacing w:after="120"/>
        <w:jc w:val="both"/>
        <w:rPr>
          <w:rFonts w:asciiTheme="minorHAnsi" w:hAnsiTheme="minorHAnsi" w:cs="Times New Roman"/>
          <w:b/>
          <w:sz w:val="20"/>
          <w:szCs w:val="20"/>
          <w:u w:val="single"/>
        </w:rPr>
      </w:pPr>
      <w:r w:rsidRPr="00515226">
        <w:rPr>
          <w:rFonts w:asciiTheme="minorHAnsi" w:hAnsiTheme="minorHAnsi" w:cs="Times New Roman"/>
          <w:b/>
          <w:sz w:val="20"/>
          <w:szCs w:val="20"/>
          <w:u w:val="single"/>
        </w:rPr>
        <w:t xml:space="preserve">Odvolanie nie je prípustné voči: </w:t>
      </w:r>
    </w:p>
    <w:p w14:paraId="61ABD193" w14:textId="061ECC83" w:rsidR="00A530BE" w:rsidRPr="00515226" w:rsidRDefault="00A530BE" w:rsidP="00FF78B4">
      <w:pPr>
        <w:pStyle w:val="bodky2"/>
        <w:numPr>
          <w:ilvl w:val="0"/>
          <w:numId w:val="52"/>
        </w:numPr>
        <w:spacing w:line="276" w:lineRule="auto"/>
        <w:rPr>
          <w:noProof/>
        </w:rPr>
      </w:pPr>
      <w:r w:rsidRPr="00515226">
        <w:rPr>
          <w:noProof/>
        </w:rPr>
        <w:t xml:space="preserve">rozhodnutiu o zastavení konania, </w:t>
      </w:r>
    </w:p>
    <w:p w14:paraId="1FD9E9FA" w14:textId="0397CF6F" w:rsidR="00A530BE" w:rsidRPr="00515226" w:rsidRDefault="00A530BE" w:rsidP="00FF78B4">
      <w:pPr>
        <w:pStyle w:val="bodky2"/>
        <w:numPr>
          <w:ilvl w:val="0"/>
          <w:numId w:val="52"/>
        </w:numPr>
        <w:spacing w:line="276" w:lineRule="auto"/>
        <w:rPr>
          <w:noProof/>
        </w:rPr>
      </w:pPr>
      <w:r w:rsidRPr="00515226">
        <w:rPr>
          <w:noProof/>
        </w:rPr>
        <w:t xml:space="preserve">rozhodnutiu o odvolaní, ktoré vydal SO (rozhodnutie vydané v odvolacom konaní, ak SO nevyhovel odvolaniu v plnom rozsahu, t.j. nevykonal autoremedúru a o odvolaní rozhodoval štatutárny orgán SO), </w:t>
      </w:r>
    </w:p>
    <w:p w14:paraId="05F1E58E" w14:textId="71FD910A" w:rsidR="00A530BE" w:rsidRPr="00515226" w:rsidRDefault="00A530BE" w:rsidP="00FF78B4">
      <w:pPr>
        <w:pStyle w:val="bodky2"/>
        <w:numPr>
          <w:ilvl w:val="0"/>
          <w:numId w:val="52"/>
        </w:numPr>
        <w:spacing w:line="276" w:lineRule="auto"/>
        <w:rPr>
          <w:noProof/>
        </w:rPr>
      </w:pPr>
      <w:r w:rsidRPr="00515226">
        <w:rPr>
          <w:noProof/>
        </w:rPr>
        <w:t xml:space="preserve">rozhodnutiu o preskúmaní rozhodnutia mimo odvolacieho konania. </w:t>
      </w:r>
    </w:p>
    <w:p w14:paraId="2C0021DF" w14:textId="77777777" w:rsidR="00A530BE" w:rsidRPr="00515226" w:rsidRDefault="00A530BE" w:rsidP="0061560A">
      <w:pPr>
        <w:autoSpaceDE w:val="0"/>
        <w:autoSpaceDN w:val="0"/>
        <w:adjustRightInd w:val="0"/>
        <w:spacing w:after="120"/>
        <w:jc w:val="both"/>
        <w:rPr>
          <w:rFonts w:asciiTheme="minorHAnsi" w:hAnsiTheme="minorHAnsi" w:cs="Times New Roman"/>
          <w:b/>
          <w:sz w:val="20"/>
          <w:szCs w:val="20"/>
        </w:rPr>
      </w:pPr>
      <w:r w:rsidRPr="00515226">
        <w:rPr>
          <w:rFonts w:asciiTheme="minorHAnsi" w:hAnsiTheme="minorHAnsi" w:cs="Times New Roman"/>
          <w:b/>
          <w:sz w:val="20"/>
          <w:szCs w:val="20"/>
          <w:u w:val="single"/>
        </w:rPr>
        <w:t>Po doručení odvolania žiadateľa SO preskúma, či nie sú dôvody na odmietnutie odvolania. SO odvolanie žiadateľa odmietne v nasledovných prípadoch</w:t>
      </w:r>
      <w:r w:rsidRPr="00515226">
        <w:rPr>
          <w:rFonts w:asciiTheme="minorHAnsi" w:hAnsiTheme="minorHAnsi" w:cs="Times New Roman"/>
          <w:b/>
          <w:sz w:val="20"/>
          <w:szCs w:val="20"/>
        </w:rPr>
        <w:t xml:space="preserve">: </w:t>
      </w:r>
    </w:p>
    <w:p w14:paraId="1C204513" w14:textId="7660B576" w:rsidR="00A530BE" w:rsidRPr="00515226" w:rsidRDefault="00A530BE" w:rsidP="007008C2">
      <w:pPr>
        <w:pStyle w:val="bodky2"/>
        <w:numPr>
          <w:ilvl w:val="0"/>
          <w:numId w:val="221"/>
        </w:numPr>
        <w:spacing w:before="0" w:line="276" w:lineRule="auto"/>
        <w:ind w:left="714" w:hanging="357"/>
        <w:rPr>
          <w:noProof/>
        </w:rPr>
      </w:pPr>
      <w:r w:rsidRPr="00515226">
        <w:t>odvolanie</w:t>
      </w:r>
      <w:r w:rsidRPr="00515226">
        <w:rPr>
          <w:noProof/>
        </w:rPr>
        <w:t xml:space="preserve"> nie je podané oprávnenou osobou – oprávnený na podanie odvolania je výlučne žiadateľ;</w:t>
      </w:r>
    </w:p>
    <w:p w14:paraId="1D06B44F" w14:textId="17110A8A" w:rsidR="00A530BE" w:rsidRPr="00515226" w:rsidRDefault="00A530BE" w:rsidP="007008C2">
      <w:pPr>
        <w:pStyle w:val="bodky2"/>
        <w:numPr>
          <w:ilvl w:val="0"/>
          <w:numId w:val="221"/>
        </w:numPr>
        <w:spacing w:before="0" w:line="276" w:lineRule="auto"/>
        <w:ind w:left="714" w:hanging="357"/>
        <w:rPr>
          <w:noProof/>
        </w:rPr>
      </w:pPr>
      <w:r w:rsidRPr="00515226">
        <w:t>žiadateľ</w:t>
      </w:r>
      <w:r w:rsidRPr="00515226">
        <w:rPr>
          <w:noProof/>
        </w:rPr>
        <w:t xml:space="preserve"> sa vzdal práva na odvolanie – žiadateľ je oprávnený vzdať sa práva na odvolanie písomne u SO;</w:t>
      </w:r>
    </w:p>
    <w:p w14:paraId="253FFC57" w14:textId="15FAC3C1" w:rsidR="00A530BE" w:rsidRPr="00515226" w:rsidRDefault="00A530BE" w:rsidP="007008C2">
      <w:pPr>
        <w:pStyle w:val="bodky2"/>
        <w:numPr>
          <w:ilvl w:val="0"/>
          <w:numId w:val="221"/>
        </w:numPr>
        <w:spacing w:before="0" w:line="276" w:lineRule="auto"/>
        <w:ind w:left="714" w:hanging="357"/>
        <w:rPr>
          <w:noProof/>
        </w:rPr>
      </w:pPr>
      <w:r w:rsidRPr="00515226">
        <w:rPr>
          <w:noProof/>
        </w:rPr>
        <w:t>odvolanie je podané po lehote na podanie odvolania – zákonná lehota na podanie odvolania je 10 pracovných dní od doručenia rozhodnutia. Ak žiadateľ v dôsledku nesprávneho poučenia alebo preto, že nebol poučený vôbec podal odvolanie po lehote, predpokladá sa, že ho podal včas, ak tak urobil do 1 mesiaca odo dňa doručenia rozhodnutia;</w:t>
      </w:r>
    </w:p>
    <w:p w14:paraId="22C04D94" w14:textId="17059CAC" w:rsidR="00A530BE" w:rsidRPr="00515226" w:rsidRDefault="00A530BE" w:rsidP="007008C2">
      <w:pPr>
        <w:pStyle w:val="bodky2"/>
        <w:numPr>
          <w:ilvl w:val="0"/>
          <w:numId w:val="221"/>
        </w:numPr>
        <w:spacing w:before="0" w:line="276" w:lineRule="auto"/>
        <w:ind w:left="714" w:hanging="357"/>
        <w:rPr>
          <w:noProof/>
        </w:rPr>
      </w:pPr>
      <w:r w:rsidRPr="00515226">
        <w:rPr>
          <w:noProof/>
        </w:rPr>
        <w:t>odvolanie je podané po späťvzatí – žiadateľ je oprávnený v lehote na odvolanie podané odvolanie vziať písomne späť. Ak po späťvzatí podá v lehote na odvolanie nové odvolanie, SO takéto odvolanie odmietne;</w:t>
      </w:r>
    </w:p>
    <w:p w14:paraId="466CF48B" w14:textId="3F073E10" w:rsidR="00A530BE" w:rsidRPr="00515226" w:rsidRDefault="00A530BE" w:rsidP="007008C2">
      <w:pPr>
        <w:pStyle w:val="bodky2"/>
        <w:numPr>
          <w:ilvl w:val="0"/>
          <w:numId w:val="221"/>
        </w:numPr>
        <w:spacing w:before="0" w:line="276" w:lineRule="auto"/>
        <w:ind w:left="714" w:hanging="357"/>
        <w:rPr>
          <w:noProof/>
        </w:rPr>
      </w:pPr>
      <w:r w:rsidRPr="00515226">
        <w:rPr>
          <w:noProof/>
        </w:rPr>
        <w:t>odvolanie nie je podané písomne;</w:t>
      </w:r>
    </w:p>
    <w:p w14:paraId="5CEE40CD" w14:textId="5536A408" w:rsidR="00A530BE" w:rsidRPr="00515226" w:rsidRDefault="00A530BE" w:rsidP="007008C2">
      <w:pPr>
        <w:pStyle w:val="bodky2"/>
        <w:numPr>
          <w:ilvl w:val="0"/>
          <w:numId w:val="221"/>
        </w:numPr>
        <w:spacing w:before="0" w:line="276" w:lineRule="auto"/>
        <w:ind w:left="714" w:hanging="357"/>
        <w:rPr>
          <w:noProof/>
        </w:rPr>
      </w:pPr>
      <w:r w:rsidRPr="00515226">
        <w:rPr>
          <w:noProof/>
        </w:rPr>
        <w:t xml:space="preserve">odvolanie neobsahuje náležitosti, ktorými sú: </w:t>
      </w:r>
    </w:p>
    <w:p w14:paraId="3B38DD2D" w14:textId="36DAC031" w:rsidR="00A530BE" w:rsidRPr="00515226" w:rsidRDefault="00A530BE" w:rsidP="007008C2">
      <w:pPr>
        <w:pStyle w:val="Odsekzoznamu"/>
        <w:numPr>
          <w:ilvl w:val="0"/>
          <w:numId w:val="211"/>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akej veci sa odvolanie týka a dôvody podania odvolania, </w:t>
      </w:r>
    </w:p>
    <w:p w14:paraId="0F89E5FC" w14:textId="376F622E" w:rsidR="00A530BE" w:rsidRPr="00515226" w:rsidRDefault="00A530BE" w:rsidP="007008C2">
      <w:pPr>
        <w:pStyle w:val="Odsekzoznamu"/>
        <w:numPr>
          <w:ilvl w:val="0"/>
          <w:numId w:val="211"/>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čo odvolaním žiadateľ navrhuje, </w:t>
      </w:r>
    </w:p>
    <w:p w14:paraId="3848B7D5" w14:textId="0219E34C" w:rsidR="00A530BE" w:rsidRPr="00515226" w:rsidRDefault="00A530BE" w:rsidP="007008C2">
      <w:pPr>
        <w:pStyle w:val="Odsekzoznamu"/>
        <w:numPr>
          <w:ilvl w:val="0"/>
          <w:numId w:val="211"/>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lastRenderedPageBreak/>
        <w:t>dátum podania a podpis osoby podávajúcej odvolanie</w:t>
      </w:r>
      <w:r w:rsidR="0061560A" w:rsidRPr="00515226">
        <w:rPr>
          <w:rFonts w:asciiTheme="minorHAnsi" w:hAnsiTheme="minorHAnsi" w:cs="Times New Roman"/>
          <w:sz w:val="20"/>
          <w:szCs w:val="20"/>
        </w:rPr>
        <w:t>;</w:t>
      </w:r>
    </w:p>
    <w:p w14:paraId="58C14490" w14:textId="6F7F9D4D" w:rsidR="00A530BE" w:rsidRPr="00515226" w:rsidRDefault="00A530BE" w:rsidP="007008C2">
      <w:pPr>
        <w:pStyle w:val="bodky2"/>
        <w:numPr>
          <w:ilvl w:val="0"/>
          <w:numId w:val="221"/>
        </w:numPr>
        <w:spacing w:before="0" w:line="276" w:lineRule="auto"/>
        <w:ind w:left="714" w:hanging="357"/>
        <w:rPr>
          <w:noProof/>
        </w:rPr>
      </w:pPr>
      <w:r w:rsidRPr="00515226">
        <w:t xml:space="preserve">odvolanie smeruje len proti odôvodneniu rozhodnutia – SO odmietne odvolanie, ak smeruje výlučne proti </w:t>
      </w:r>
      <w:r w:rsidRPr="00515226">
        <w:rPr>
          <w:noProof/>
        </w:rPr>
        <w:t>odôvodneniu odvolania bez toho, aby sa v ňom žiadateľ domáhal inej zmeny. Ak sa žiadateľ domáha zmeny rozhodnutia a odôvodňuje svoju žiadosť výlučne napadnutím dôvodov uvedených v odôvodnení rozhodnutia, SO nie je oprávnený odmietnuť odvolanie podľa tohto písmena;</w:t>
      </w:r>
    </w:p>
    <w:p w14:paraId="09702E85" w14:textId="29A38563" w:rsidR="00A530BE" w:rsidRPr="00515226" w:rsidRDefault="00A530BE" w:rsidP="007008C2">
      <w:pPr>
        <w:pStyle w:val="bodky2"/>
        <w:numPr>
          <w:ilvl w:val="0"/>
          <w:numId w:val="221"/>
        </w:numPr>
        <w:spacing w:before="0" w:line="276" w:lineRule="auto"/>
        <w:ind w:left="714" w:hanging="357"/>
      </w:pPr>
      <w:r w:rsidRPr="00515226">
        <w:rPr>
          <w:noProof/>
        </w:rPr>
        <w:t>odvolanie je podané</w:t>
      </w:r>
      <w:r w:rsidRPr="00515226">
        <w:t xml:space="preserve"> proti rozhodnutiu, proti ktorému nie je odvolanie prípustné. </w:t>
      </w:r>
    </w:p>
    <w:p w14:paraId="2FB54E81" w14:textId="77777777" w:rsidR="00A530BE" w:rsidRPr="00515226" w:rsidRDefault="00A530BE" w:rsidP="00A530BE">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 xml:space="preserve">Ak odvolanie smeruje výlučne proti odôvodneniu rozhodnutia </w:t>
      </w:r>
      <w:r w:rsidRPr="00515226">
        <w:rPr>
          <w:rFonts w:asciiTheme="minorHAnsi" w:eastAsia="Arial" w:hAnsiTheme="minorHAnsi"/>
          <w:b/>
          <w:sz w:val="20"/>
          <w:szCs w:val="20"/>
        </w:rPr>
        <w:t>bez toho, aby sa v ňom žiadateľ domáhal inej zmeny</w:t>
      </w:r>
      <w:r w:rsidRPr="00515226">
        <w:rPr>
          <w:rFonts w:asciiTheme="minorHAnsi" w:eastAsia="Arial" w:hAnsiTheme="minorHAnsi"/>
          <w:sz w:val="20"/>
          <w:szCs w:val="20"/>
        </w:rPr>
        <w:t xml:space="preserve"> (napr. žiadateľ v odvolaní uvedie, že žiada opraviť odôvodnenie rozhodnutia, ale neuvedie, že žiada zmeniť rozhodnutie napr. z neschváleného na schválené), SO odvolanie odmietne.</w:t>
      </w:r>
    </w:p>
    <w:p w14:paraId="3A610FD2" w14:textId="77777777" w:rsidR="00A530BE" w:rsidRPr="00515226" w:rsidRDefault="00A530BE" w:rsidP="00A530BE">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O odvolaní voči rozhodnutiu rozhoduje ten, kto napadnuté rozhodnutie vydal (v rámci autoremedúry) alebo štatutárny orgán SO.</w:t>
      </w:r>
    </w:p>
    <w:p w14:paraId="38A8B16C" w14:textId="4AE2C107" w:rsidR="00A530BE" w:rsidRPr="00515226" w:rsidRDefault="00A530BE" w:rsidP="00A530BE">
      <w:pPr>
        <w:spacing w:after="120"/>
        <w:jc w:val="both"/>
        <w:rPr>
          <w:rFonts w:asciiTheme="minorHAnsi" w:hAnsiTheme="minorHAnsi"/>
          <w:sz w:val="20"/>
          <w:szCs w:val="20"/>
        </w:rPr>
      </w:pPr>
      <w:r w:rsidRPr="00515226">
        <w:rPr>
          <w:rFonts w:asciiTheme="minorHAnsi" w:hAnsiTheme="minorHAnsi" w:cs="Times New Roman"/>
          <w:sz w:val="20"/>
          <w:szCs w:val="20"/>
        </w:rPr>
        <w:t xml:space="preserve">V prípade autoremedúry SO môže o odvolaní rozhodnúť, ak mu v plnom rozsahu vyhovie, pričom </w:t>
      </w:r>
      <w:r w:rsidRPr="00515226">
        <w:rPr>
          <w:rFonts w:asciiTheme="minorHAnsi" w:hAnsiTheme="minorHAnsi" w:cs="Times New Roman"/>
          <w:noProof/>
          <w:sz w:val="20"/>
          <w:szCs w:val="20"/>
        </w:rPr>
        <w:t xml:space="preserve">rozhodnutie o odvolaní musí byť vydané </w:t>
      </w:r>
      <w:r w:rsidRPr="00515226">
        <w:rPr>
          <w:rFonts w:asciiTheme="minorHAnsi" w:eastAsia="Arial" w:hAnsiTheme="minorHAnsi"/>
          <w:sz w:val="20"/>
          <w:szCs w:val="20"/>
        </w:rPr>
        <w:t xml:space="preserve">najneskôr </w:t>
      </w:r>
      <w:r w:rsidRPr="00515226">
        <w:rPr>
          <w:rFonts w:asciiTheme="minorHAnsi" w:eastAsia="Arial" w:hAnsiTheme="minorHAnsi"/>
          <w:b/>
          <w:sz w:val="20"/>
          <w:szCs w:val="20"/>
        </w:rPr>
        <w:t>do 60 pracovných dní</w:t>
      </w:r>
      <w:r w:rsidRPr="00515226">
        <w:rPr>
          <w:rFonts w:asciiTheme="minorHAnsi" w:eastAsia="Arial" w:hAnsiTheme="minorHAnsi"/>
          <w:sz w:val="20"/>
          <w:szCs w:val="20"/>
        </w:rPr>
        <w:t xml:space="preserve"> odo dňa doručenia odvolania. V prípade, ak SO nebude o odvolaní rozhodovať v rámci autoremedúry, najneskôr </w:t>
      </w:r>
      <w:r w:rsidRPr="00515226">
        <w:rPr>
          <w:rFonts w:asciiTheme="minorHAnsi" w:eastAsia="Arial" w:hAnsiTheme="minorHAnsi"/>
          <w:b/>
          <w:sz w:val="20"/>
          <w:szCs w:val="20"/>
        </w:rPr>
        <w:t>do 60 pracovných dní</w:t>
      </w:r>
      <w:r w:rsidRPr="00515226">
        <w:rPr>
          <w:rFonts w:asciiTheme="minorHAnsi" w:eastAsia="Arial" w:hAnsiTheme="minorHAnsi"/>
          <w:sz w:val="20"/>
          <w:szCs w:val="20"/>
        </w:rPr>
        <w:t xml:space="preserve"> predloží odvolanie na rozhodnutie štatutárnemu orgánu </w:t>
      </w:r>
      <w:r w:rsidRPr="00515226">
        <w:rPr>
          <w:rFonts w:asciiTheme="minorHAnsi" w:hAnsiTheme="minorHAnsi"/>
          <w:sz w:val="20"/>
          <w:szCs w:val="20"/>
        </w:rPr>
        <w:t>SO</w:t>
      </w:r>
      <w:r w:rsidRPr="00515226">
        <w:rPr>
          <w:rFonts w:asciiTheme="minorHAnsi" w:eastAsia="Arial" w:hAnsiTheme="minorHAnsi"/>
          <w:sz w:val="20"/>
          <w:szCs w:val="20"/>
        </w:rPr>
        <w:t>.</w:t>
      </w:r>
    </w:p>
    <w:p w14:paraId="4DABE2DC" w14:textId="7813FCC9" w:rsidR="00A530BE" w:rsidRPr="00515226" w:rsidRDefault="00A530BE" w:rsidP="00A530BE">
      <w:pPr>
        <w:spacing w:after="120"/>
        <w:jc w:val="both"/>
      </w:pPr>
      <w:r w:rsidRPr="00515226">
        <w:rPr>
          <w:rFonts w:asciiTheme="minorHAnsi" w:hAnsiTheme="minorHAnsi" w:cs="Times New Roman"/>
          <w:noProof/>
          <w:sz w:val="20"/>
          <w:szCs w:val="20"/>
        </w:rPr>
        <w:t xml:space="preserve">Štatutárny orgán rozhodne o odvolaní (ak nebolo rozhodnutie zmenené v rámci autoremedúry) </w:t>
      </w:r>
      <w:r w:rsidRPr="00515226">
        <w:rPr>
          <w:rFonts w:asciiTheme="minorHAnsi" w:hAnsiTheme="minorHAnsi" w:cs="Times New Roman"/>
          <w:b/>
          <w:noProof/>
          <w:sz w:val="20"/>
          <w:szCs w:val="20"/>
        </w:rPr>
        <w:t>do 30 pracovných dní</w:t>
      </w:r>
      <w:r w:rsidRPr="00515226">
        <w:rPr>
          <w:rFonts w:asciiTheme="minorHAnsi" w:hAnsiTheme="minorHAnsi" w:cs="Times New Roman"/>
          <w:noProof/>
          <w:sz w:val="20"/>
          <w:szCs w:val="20"/>
        </w:rPr>
        <w:t xml:space="preserve"> od predloženia odvolania štatutárnemu orgánu, vo zvlášť zložitých prípadoch najneskôr </w:t>
      </w:r>
      <w:r w:rsidRPr="00515226">
        <w:rPr>
          <w:rFonts w:asciiTheme="minorHAnsi" w:hAnsiTheme="minorHAnsi" w:cs="Times New Roman"/>
          <w:b/>
          <w:noProof/>
          <w:sz w:val="20"/>
          <w:szCs w:val="20"/>
        </w:rPr>
        <w:t>do 60 pracovných dní</w:t>
      </w:r>
      <w:r w:rsidRPr="00515226">
        <w:rPr>
          <w:rFonts w:asciiTheme="minorHAnsi" w:hAnsiTheme="minorHAnsi" w:cs="Times New Roman"/>
          <w:noProof/>
          <w:sz w:val="20"/>
          <w:szCs w:val="20"/>
        </w:rPr>
        <w:t>, pričom v takomto prípade SO písomne informuje o predĺžení lehoty a dôvodoch predĺženia.</w:t>
      </w:r>
    </w:p>
    <w:p w14:paraId="0A9CDB86" w14:textId="6B0A025D" w:rsidR="00BC2FE7" w:rsidRPr="00515226" w:rsidRDefault="00BC2FE7" w:rsidP="00BC2FE7">
      <w:pPr>
        <w:pStyle w:val="2"/>
        <w:numPr>
          <w:ilvl w:val="0"/>
          <w:numId w:val="80"/>
        </w:numPr>
        <w:rPr>
          <w:bCs/>
          <w:iCs w:val="0"/>
          <w:color w:val="auto"/>
        </w:rPr>
      </w:pPr>
      <w:bookmarkStart w:id="783" w:name="_Toc427147221"/>
      <w:bookmarkStart w:id="784" w:name="_Toc431457874"/>
      <w:bookmarkStart w:id="785" w:name="_Toc433961898"/>
      <w:bookmarkStart w:id="786" w:name="_Toc433963004"/>
      <w:bookmarkStart w:id="787" w:name="_Toc440367345"/>
      <w:bookmarkStart w:id="788" w:name="_Toc440377658"/>
      <w:bookmarkStart w:id="789" w:name="_Toc453678126"/>
      <w:bookmarkStart w:id="790" w:name="_Toc453679344"/>
      <w:bookmarkStart w:id="791" w:name="_Toc455686337"/>
      <w:bookmarkStart w:id="792" w:name="_Toc474402149"/>
      <w:bookmarkStart w:id="793" w:name="_Toc474403060"/>
      <w:bookmarkStart w:id="794" w:name="_Toc474413688"/>
      <w:bookmarkStart w:id="795" w:name="_Toc474415332"/>
      <w:r w:rsidRPr="00515226">
        <w:rPr>
          <w:bCs/>
          <w:iCs w:val="0"/>
          <w:color w:val="auto"/>
        </w:rPr>
        <w:t>Preskúmanie rozhodnutia mimo odvolacieho konania</w:t>
      </w:r>
      <w:bookmarkEnd w:id="783"/>
      <w:bookmarkEnd w:id="784"/>
      <w:bookmarkEnd w:id="785"/>
      <w:bookmarkEnd w:id="786"/>
      <w:bookmarkEnd w:id="787"/>
      <w:bookmarkEnd w:id="788"/>
      <w:bookmarkEnd w:id="789"/>
      <w:bookmarkEnd w:id="790"/>
      <w:bookmarkEnd w:id="791"/>
      <w:bookmarkEnd w:id="792"/>
      <w:bookmarkEnd w:id="793"/>
      <w:bookmarkEnd w:id="794"/>
      <w:bookmarkEnd w:id="795"/>
    </w:p>
    <w:p w14:paraId="3E9E4B2B" w14:textId="77777777" w:rsidR="00BC2FE7" w:rsidRPr="00515226" w:rsidRDefault="00BC2FE7" w:rsidP="00BC2FE7">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Preskúmanie rozhodnutia mimo odvolacieho konania je mimoriadnym opravným prostriedkom z dôvodu, že ním možno preskúmať rozhodnutia, ktoré už nadobudli právoplatnosť.</w:t>
      </w:r>
    </w:p>
    <w:p w14:paraId="59B67FE5" w14:textId="77777777" w:rsidR="00BC2FE7" w:rsidRPr="00515226" w:rsidRDefault="00BC2FE7" w:rsidP="00A64B0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Rozhodnutie preskúmava štatutárny orgán SO, pričom podnet na preskúmanie rozhodnutia mimo odvolacieho konania je oprávnený podať žiadateľ, alebo toto rozhodnutie preskúmava štatutárny orgán z vlastného podnetu.</w:t>
      </w:r>
    </w:p>
    <w:p w14:paraId="495554C6" w14:textId="77777777" w:rsidR="00BC2FE7" w:rsidRPr="00515226" w:rsidRDefault="00BC2FE7" w:rsidP="00FF78B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Konanie o preskúmaní rozhodnutia mimo odvolacieho konania sa začína:</w:t>
      </w:r>
    </w:p>
    <w:p w14:paraId="69A20EF0" w14:textId="77777777" w:rsidR="00BC2FE7" w:rsidRPr="00515226" w:rsidRDefault="00BC2FE7" w:rsidP="007008C2">
      <w:pPr>
        <w:pStyle w:val="bodky2"/>
        <w:numPr>
          <w:ilvl w:val="0"/>
          <w:numId w:val="223"/>
        </w:numPr>
        <w:spacing w:before="0" w:line="276" w:lineRule="auto"/>
        <w:ind w:left="714" w:hanging="357"/>
      </w:pPr>
      <w:r w:rsidRPr="00515226">
        <w:t xml:space="preserve">doručením oznámenia štatutárneho orgánu SO o preskúmaní rozhodnutia mimo odvolacieho konania z vlastného podnetu žiadateľovi; alebo </w:t>
      </w:r>
    </w:p>
    <w:p w14:paraId="0923F352" w14:textId="77777777" w:rsidR="00BC2FE7" w:rsidRPr="00515226" w:rsidRDefault="00BC2FE7" w:rsidP="007008C2">
      <w:pPr>
        <w:pStyle w:val="bodky2"/>
        <w:numPr>
          <w:ilvl w:val="0"/>
          <w:numId w:val="223"/>
        </w:numPr>
        <w:spacing w:before="0" w:line="276" w:lineRule="auto"/>
        <w:ind w:left="714" w:hanging="357"/>
      </w:pPr>
      <w:r w:rsidRPr="00515226">
        <w:t>doručením oznámenia štatutárneho orgánu poskytovateľa o uznaní opodstatnenosti podnetu žiadateľa na preskúmanie rozhodnutia mimo odvolacieho konania žiadateľovi.</w:t>
      </w:r>
    </w:p>
    <w:p w14:paraId="433A3401" w14:textId="77777777" w:rsidR="00BC2FE7" w:rsidRPr="00515226" w:rsidRDefault="00BC2FE7" w:rsidP="00FF78B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Preskúmať mimo odvolacieho konania možno všetky právoplatné rozhodnutia vydané podľa zákona o príspevku z EŠIF vrátane rozhodnutí o zastavení konania (okrem rozhodnutia vydaného v odvolacom konaní), a to:</w:t>
      </w:r>
    </w:p>
    <w:p w14:paraId="2AE9F271" w14:textId="77777777" w:rsidR="00BC2FE7" w:rsidRPr="00515226" w:rsidRDefault="00BC2FE7" w:rsidP="007008C2">
      <w:pPr>
        <w:pStyle w:val="bodky2"/>
        <w:numPr>
          <w:ilvl w:val="0"/>
          <w:numId w:val="222"/>
        </w:numPr>
        <w:spacing w:before="0" w:line="276" w:lineRule="auto"/>
        <w:ind w:left="714" w:hanging="357"/>
      </w:pPr>
      <w:r w:rsidRPr="00515226">
        <w:t>rozhodnutie o schválení ŽoNFP, pričom toto rozhodnutie je možné preskúmať do zaslania návrhu na uzavretie Zmluvy o NFP;</w:t>
      </w:r>
    </w:p>
    <w:p w14:paraId="6C0697FD" w14:textId="77777777" w:rsidR="00BC2FE7" w:rsidRPr="00515226" w:rsidRDefault="00BC2FE7" w:rsidP="007008C2">
      <w:pPr>
        <w:pStyle w:val="bodky2"/>
        <w:numPr>
          <w:ilvl w:val="0"/>
          <w:numId w:val="222"/>
        </w:numPr>
        <w:spacing w:before="0" w:line="276" w:lineRule="auto"/>
        <w:ind w:left="714" w:hanging="357"/>
      </w:pPr>
      <w:r w:rsidRPr="00515226">
        <w:t>rozhodnutie o neschválení ŽoNFP  alebo  rozhodnutie o zastavení konania, pričom konanie môže byť začaté najneskôr do 2 rokov od nadobudnutia právoplatnosti rozhodnutia.</w:t>
      </w:r>
    </w:p>
    <w:p w14:paraId="5401B4ED" w14:textId="77777777" w:rsidR="00BC2FE7" w:rsidRPr="00515226" w:rsidRDefault="00BC2FE7" w:rsidP="00A64B04">
      <w:pPr>
        <w:autoSpaceDE w:val="0"/>
        <w:autoSpaceDN w:val="0"/>
        <w:adjustRightInd w:val="0"/>
        <w:spacing w:before="120"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Predchádzajúce podanie odvolania v prípadoch, keď je možné odvolanie proti rozhodnutiu podať, nie je podmienkou, aby toto rozhodnutie mohlo byť preskúmané mimo odvolacieho konania (t.j. preskúmať možno aj právoplatné rozhodnutie, pri ktorom žiadateľ nevyužil možnosť odvolania). </w:t>
      </w:r>
    </w:p>
    <w:p w14:paraId="6086D737" w14:textId="77777777" w:rsidR="00BC2FE7" w:rsidRPr="00515226" w:rsidRDefault="00BC2FE7" w:rsidP="00BC2FE7">
      <w:pPr>
        <w:autoSpaceDE w:val="0"/>
        <w:autoSpaceDN w:val="0"/>
        <w:adjustRightInd w:val="0"/>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Ak je podnet neopodstatnený, SO listom informuje žiadateľa o dôvodoch neopodstatnenosti podnetu.</w:t>
      </w:r>
    </w:p>
    <w:p w14:paraId="2FFB4122" w14:textId="77777777" w:rsidR="00BC2FE7" w:rsidRPr="00515226" w:rsidRDefault="00BC2FE7" w:rsidP="00BC2FE7">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V prípade ak je podnet opodstatnený, SO písomne informuje žiadateľa formou oznámenia štatutárneho orgánu SO o začatí preskúmania rozhodnutia mimo odvolacieho konania.</w:t>
      </w:r>
    </w:p>
    <w:p w14:paraId="41CB7EE0" w14:textId="77777777" w:rsidR="00BC2FE7" w:rsidRPr="00515226" w:rsidRDefault="00BC2FE7" w:rsidP="00BC2FE7">
      <w:pPr>
        <w:spacing w:after="120"/>
        <w:jc w:val="both"/>
        <w:rPr>
          <w:rFonts w:asciiTheme="minorHAnsi" w:eastAsia="Arial" w:hAnsiTheme="minorHAnsi" w:cs="Times New Roman"/>
          <w:b/>
          <w:sz w:val="20"/>
          <w:szCs w:val="20"/>
          <w:u w:val="single"/>
        </w:rPr>
      </w:pPr>
      <w:r w:rsidRPr="00515226">
        <w:rPr>
          <w:rFonts w:asciiTheme="minorHAnsi" w:eastAsia="Arial" w:hAnsiTheme="minorHAnsi" w:cs="Times New Roman"/>
          <w:b/>
          <w:sz w:val="20"/>
          <w:szCs w:val="20"/>
          <w:u w:val="single"/>
        </w:rPr>
        <w:t>Štatutárny orgán SO:</w:t>
      </w:r>
    </w:p>
    <w:p w14:paraId="36CF206E" w14:textId="77777777" w:rsidR="00BC2FE7" w:rsidRPr="00515226" w:rsidRDefault="00BC2FE7" w:rsidP="00FF78B4">
      <w:pPr>
        <w:pStyle w:val="bodky2"/>
        <w:numPr>
          <w:ilvl w:val="0"/>
          <w:numId w:val="224"/>
        </w:numPr>
        <w:spacing w:before="120" w:after="120" w:line="276" w:lineRule="auto"/>
        <w:rPr>
          <w:rFonts w:eastAsia="Arial"/>
        </w:rPr>
      </w:pPr>
      <w:r w:rsidRPr="00515226">
        <w:rPr>
          <w:rFonts w:eastAsia="Arial"/>
          <w:b/>
        </w:rPr>
        <w:lastRenderedPageBreak/>
        <w:t>preskúmavané rozhodnutie zmení</w:t>
      </w:r>
      <w:r w:rsidRPr="00515226">
        <w:rPr>
          <w:rFonts w:eastAsia="Arial"/>
        </w:rPr>
        <w:t>, ak štatutárny orgán SO preskúmaním rozhodnutia mimo odvolacieho konania zistí, že rozhodnutie bolo vydané v rozpore so zákonom o príspevku z EŠIF. Preskúmavané rozhodnutie zmení vydaním nového rozhodnutia, na ktorého náležitosti sa primerane aplikujú ustanovenia o náležitostiach rozhodnutia o schválení/neschválení ŽoNFP;</w:t>
      </w:r>
    </w:p>
    <w:p w14:paraId="431BF99F" w14:textId="77777777" w:rsidR="00BC2FE7" w:rsidRPr="00515226" w:rsidRDefault="00BC2FE7" w:rsidP="00FF78B4">
      <w:pPr>
        <w:pStyle w:val="bodky2"/>
        <w:numPr>
          <w:ilvl w:val="0"/>
          <w:numId w:val="224"/>
        </w:numPr>
        <w:spacing w:before="120" w:after="120" w:line="276" w:lineRule="auto"/>
        <w:rPr>
          <w:rFonts w:eastAsia="Arial"/>
        </w:rPr>
      </w:pPr>
      <w:r w:rsidRPr="00515226">
        <w:rPr>
          <w:rFonts w:eastAsia="Arial"/>
          <w:b/>
        </w:rPr>
        <w:t>preskúmavacie konanie zastaví</w:t>
      </w:r>
      <w:r w:rsidRPr="00515226">
        <w:rPr>
          <w:rFonts w:eastAsia="Arial"/>
        </w:rPr>
        <w:t xml:space="preserve"> - ak štatutárny orgán RO preskúmaním rozhodnutia mimo odvolacieho konania zistí, že rozhodnutie nebolo vydané v rozpore so zákonom o príspevku z EŠIF, štatutárny orgán preskúmavacie konanie zastaví. Zastavenie konania sa vykoná rozhodnutím. </w:t>
      </w:r>
    </w:p>
    <w:p w14:paraId="2344248D" w14:textId="77777777" w:rsidR="00BC2FE7" w:rsidRPr="00515226" w:rsidRDefault="00BC2FE7" w:rsidP="00BC2FE7">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Po ukončení preskúmania rozhodnutia mimo odvolacieho konania komisia formou listu štatutárneho orgánu písomne informuje žiadateľa o jeho výsledku. </w:t>
      </w:r>
    </w:p>
    <w:p w14:paraId="083AFC42" w14:textId="77777777" w:rsidR="00BC2FE7" w:rsidRPr="00515226" w:rsidRDefault="00BC2FE7" w:rsidP="00BC2FE7">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Štatutárny orgán SO je povinný rozhodnúť mimo odvolacieho konania </w:t>
      </w:r>
      <w:r w:rsidRPr="00515226">
        <w:rPr>
          <w:rFonts w:asciiTheme="minorHAnsi" w:eastAsia="Arial" w:hAnsiTheme="minorHAnsi" w:cs="Times New Roman"/>
          <w:b/>
          <w:sz w:val="20"/>
          <w:szCs w:val="20"/>
        </w:rPr>
        <w:t>do 60 pracovných dní</w:t>
      </w:r>
      <w:r w:rsidRPr="00515226">
        <w:rPr>
          <w:rFonts w:asciiTheme="minorHAnsi" w:eastAsia="Arial" w:hAnsiTheme="minorHAnsi" w:cs="Times New Roman"/>
          <w:sz w:val="20"/>
          <w:szCs w:val="20"/>
        </w:rPr>
        <w:t xml:space="preserve"> od začiatku konania z vlastného podnetu alebo od uznania opodstatnenosti podnetu žiadateľa. Vo zvlášť zložitých prípadoch rozhodne </w:t>
      </w:r>
      <w:r w:rsidRPr="00515226">
        <w:rPr>
          <w:rFonts w:asciiTheme="minorHAnsi" w:eastAsia="Arial" w:hAnsiTheme="minorHAnsi" w:cs="Times New Roman"/>
          <w:b/>
          <w:sz w:val="20"/>
          <w:szCs w:val="20"/>
        </w:rPr>
        <w:t>do 90 pracovných dní</w:t>
      </w:r>
      <w:r w:rsidRPr="00515226">
        <w:rPr>
          <w:rStyle w:val="Odkaznapoznmkupodiarou"/>
          <w:rFonts w:asciiTheme="minorHAnsi" w:eastAsia="Arial" w:hAnsiTheme="minorHAnsi"/>
          <w:sz w:val="20"/>
          <w:szCs w:val="20"/>
        </w:rPr>
        <w:footnoteReference w:id="6"/>
      </w:r>
      <w:r w:rsidRPr="00515226">
        <w:rPr>
          <w:rFonts w:asciiTheme="minorHAnsi" w:eastAsia="Arial" w:hAnsiTheme="minorHAnsi" w:cs="Times New Roman"/>
          <w:sz w:val="20"/>
          <w:szCs w:val="20"/>
        </w:rPr>
        <w:t xml:space="preserve">, pričom v takomto prípade SO písomne informuje o predĺžení a dôvodoch predĺženia žiadateľa. </w:t>
      </w:r>
    </w:p>
    <w:p w14:paraId="2076193C" w14:textId="77777777" w:rsidR="002B5030" w:rsidRPr="00515226" w:rsidRDefault="002B5030" w:rsidP="002B5030">
      <w:pPr>
        <w:pStyle w:val="2"/>
        <w:numPr>
          <w:ilvl w:val="0"/>
          <w:numId w:val="80"/>
        </w:numPr>
        <w:rPr>
          <w:bCs/>
          <w:iCs w:val="0"/>
          <w:color w:val="auto"/>
        </w:rPr>
      </w:pPr>
      <w:bookmarkStart w:id="796" w:name="_Toc427147222"/>
      <w:bookmarkStart w:id="797" w:name="_Toc431457875"/>
      <w:bookmarkStart w:id="798" w:name="_Toc433961899"/>
      <w:bookmarkStart w:id="799" w:name="_Toc433963005"/>
      <w:bookmarkStart w:id="800" w:name="_Toc440367346"/>
      <w:bookmarkStart w:id="801" w:name="_Toc440377659"/>
      <w:bookmarkStart w:id="802" w:name="_Toc453678127"/>
      <w:bookmarkStart w:id="803" w:name="_Toc453679345"/>
      <w:bookmarkStart w:id="804" w:name="_Toc455686338"/>
      <w:bookmarkStart w:id="805" w:name="_Toc474402150"/>
      <w:bookmarkStart w:id="806" w:name="_Toc474403061"/>
      <w:bookmarkStart w:id="807" w:name="_Toc474413689"/>
      <w:bookmarkStart w:id="808" w:name="_Toc474415333"/>
      <w:r w:rsidRPr="00515226">
        <w:rPr>
          <w:bCs/>
          <w:iCs w:val="0"/>
          <w:color w:val="auto"/>
        </w:rPr>
        <w:t>Oprava rozhodnutia</w:t>
      </w:r>
      <w:bookmarkEnd w:id="796"/>
      <w:bookmarkEnd w:id="797"/>
      <w:bookmarkEnd w:id="798"/>
      <w:bookmarkEnd w:id="799"/>
      <w:bookmarkEnd w:id="800"/>
      <w:bookmarkEnd w:id="801"/>
      <w:bookmarkEnd w:id="802"/>
      <w:bookmarkEnd w:id="803"/>
      <w:bookmarkEnd w:id="804"/>
      <w:bookmarkEnd w:id="805"/>
      <w:bookmarkEnd w:id="806"/>
      <w:bookmarkEnd w:id="807"/>
      <w:bookmarkEnd w:id="808"/>
    </w:p>
    <w:p w14:paraId="6DB2CAB1" w14:textId="31D5A3A8"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Opravu rozhodnutia využíva SO na odstránenie chýb v písaní, počítaní a iných zrejmých nesprávností v písomnom vyhotovení rozhodnutia jednoduchšou formou bez potreby zmeny rozhodnutia v rámci formalizovaného konania.</w:t>
      </w:r>
    </w:p>
    <w:p w14:paraId="7F16D578" w14:textId="6BF4289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Na opravu rozhodnutia sa vzťahuje § 47 ods. 6 správneho poriadku, t.j. chyby v písaní, v počítaní alebo iné zrejmé nesprávnosti sú opravené kedykoľvek aj bez návrhu žiadateľa.</w:t>
      </w:r>
    </w:p>
    <w:p w14:paraId="2A084F76" w14:textId="10C60A6A"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Opravu rozhodnutia vykoná SO alebo štatutárny orgán SO v závislosti od toho, kto rozhodnutie vydal a o oprave informuje žiadateľa.</w:t>
      </w:r>
    </w:p>
    <w:p w14:paraId="1BDD26E1" w14:textId="188A4B2B"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SO vykoná zmenu rozhodnutia formou listu, v ktorom jednoznačným spôsobom identifikuje menené náležitosti rozhodnutia. Oznámenie zasiela SO žiadateľovi, ktorého sa oprava týka.</w:t>
      </w:r>
    </w:p>
    <w:p w14:paraId="0E294462" w14:textId="0C726F1D"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Oprava rozhodnutia je možná vo vzťahu ku všetkým typom rozhodnutí vydaných podľa zákona o príspevku z EŠIF. Možnosť opravy rozhodnutia podľa tejto kapitoly nie je časovo obmedzená.</w:t>
      </w:r>
    </w:p>
    <w:p w14:paraId="5574B5C4" w14:textId="77777777" w:rsidR="002B5030" w:rsidRPr="00515226" w:rsidRDefault="002B5030" w:rsidP="002B5030">
      <w:pPr>
        <w:pStyle w:val="2"/>
        <w:numPr>
          <w:ilvl w:val="0"/>
          <w:numId w:val="80"/>
        </w:numPr>
        <w:rPr>
          <w:bCs/>
          <w:iCs w:val="0"/>
          <w:color w:val="auto"/>
        </w:rPr>
      </w:pPr>
      <w:bookmarkStart w:id="809" w:name="_Toc427137098"/>
      <w:bookmarkStart w:id="810" w:name="_Toc427140464"/>
      <w:bookmarkStart w:id="811" w:name="_Toc427142194"/>
      <w:bookmarkStart w:id="812" w:name="_Toc427142389"/>
      <w:bookmarkStart w:id="813" w:name="_Toc427143251"/>
      <w:bookmarkStart w:id="814" w:name="_Toc427147223"/>
      <w:bookmarkStart w:id="815" w:name="_Toc431457876"/>
      <w:bookmarkStart w:id="816" w:name="_Toc433961900"/>
      <w:bookmarkStart w:id="817" w:name="_Toc433963006"/>
      <w:bookmarkStart w:id="818" w:name="_Toc440367347"/>
      <w:bookmarkStart w:id="819" w:name="_Toc440377660"/>
      <w:bookmarkStart w:id="820" w:name="_Toc453678128"/>
      <w:bookmarkStart w:id="821" w:name="_Toc453679346"/>
      <w:bookmarkStart w:id="822" w:name="_Toc455686339"/>
      <w:bookmarkStart w:id="823" w:name="_Toc474402151"/>
      <w:bookmarkStart w:id="824" w:name="_Toc474403062"/>
      <w:bookmarkStart w:id="825" w:name="_Toc474413690"/>
      <w:bookmarkStart w:id="826" w:name="_Toc474415334"/>
      <w:r w:rsidRPr="00515226">
        <w:rPr>
          <w:bCs/>
          <w:iCs w:val="0"/>
          <w:color w:val="auto"/>
        </w:rPr>
        <w:t>Sťažnosti</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14:paraId="796DFFE2"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V zmysle § 3 zákona o sťažnostiach sa za sťažnosť považuje podanie fyzickej osoby alebo právnickej osoby, ktorým:</w:t>
      </w:r>
    </w:p>
    <w:p w14:paraId="0BFE7F96" w14:textId="30DCD369" w:rsidR="002B5030" w:rsidRPr="00515226" w:rsidRDefault="002B5030" w:rsidP="00A317C6">
      <w:pPr>
        <w:pStyle w:val="bodky2"/>
        <w:numPr>
          <w:ilvl w:val="0"/>
          <w:numId w:val="226"/>
        </w:numPr>
        <w:spacing w:before="120" w:after="120" w:line="276" w:lineRule="auto"/>
        <w:rPr>
          <w:rFonts w:eastAsia="Arial"/>
        </w:rPr>
      </w:pPr>
      <w:r w:rsidRPr="00515226">
        <w:t xml:space="preserve">sa </w:t>
      </w:r>
      <w:r w:rsidRPr="00515226">
        <w:rPr>
          <w:rFonts w:eastAsia="Arial"/>
        </w:rPr>
        <w:t xml:space="preserve">domáha ochrany svojich práv alebo právom chránených záujmov, o ktorých sa domnieva, že boli porušené činnosťou alebo nečinnosťou orgánu verejnej správy; </w:t>
      </w:r>
    </w:p>
    <w:p w14:paraId="3D7141FC" w14:textId="22A72A07" w:rsidR="002B5030" w:rsidRPr="00515226" w:rsidRDefault="002B5030" w:rsidP="00A317C6">
      <w:pPr>
        <w:pStyle w:val="bodky2"/>
        <w:numPr>
          <w:ilvl w:val="0"/>
          <w:numId w:val="226"/>
        </w:numPr>
        <w:spacing w:before="120" w:after="120" w:line="276" w:lineRule="auto"/>
        <w:rPr>
          <w:rFonts w:eastAsia="Arial"/>
        </w:rPr>
      </w:pPr>
      <w:r w:rsidRPr="00515226">
        <w:rPr>
          <w:rFonts w:eastAsia="Arial"/>
        </w:rPr>
        <w:t xml:space="preserve">poukazuje na konkrétne nedostatky, najmä na porušenie právnych predpisov, ktorých odstránenie je v pôsobnosti orgánu verejnej správy. </w:t>
      </w:r>
    </w:p>
    <w:p w14:paraId="2DCFC9FA"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Všetky písomné podania sú v rámci MV SR prijímané a registrované prostredníctvom podateľne (Pribinova 2, resp. Panenská 21), ktorá zabezpečuje distribúciu doručenej pošty jednotlivým útvarom ministerstva. MV SR prijíma sťažnosti podané písomne (osobne alebo prostredníctvom doručovateľskej organizácie), ústne do záznamu, elektronickou poštou alebo telefaxom. </w:t>
      </w:r>
    </w:p>
    <w:p w14:paraId="178434C5"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Sťažnosť doručenú telefaxom alebo elektronickou poštou musí sťažovateľ do 5 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45E91ED7"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lastRenderedPageBreak/>
        <w:t xml:space="preserve">Lehoty a ďalšie náležitosti vybavovania sťažností sa spravujú zákonom o sťažnostiach. </w:t>
      </w:r>
    </w:p>
    <w:p w14:paraId="1B50FD91"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Základné pravidlá pre proces vybavovania sťažností sú ustanovené najmä v § 9 až § 20 zákona o sťažnostiach.</w:t>
      </w:r>
    </w:p>
    <w:p w14:paraId="37AE80CD" w14:textId="77777777" w:rsidR="004C6D78" w:rsidRPr="00515226" w:rsidRDefault="004C6D78" w:rsidP="00A317C6">
      <w:pPr>
        <w:spacing w:after="120"/>
        <w:jc w:val="both"/>
        <w:rPr>
          <w:rFonts w:asciiTheme="minorHAnsi" w:eastAsia="Arial" w:hAnsiTheme="minorHAnsi" w:cs="Times New Roman"/>
          <w:b/>
          <w:sz w:val="20"/>
          <w:szCs w:val="20"/>
          <w:u w:val="single"/>
        </w:rPr>
      </w:pPr>
      <w:r w:rsidRPr="00515226">
        <w:rPr>
          <w:rFonts w:asciiTheme="minorHAnsi" w:eastAsia="Arial" w:hAnsiTheme="minorHAnsi" w:cs="Times New Roman"/>
          <w:b/>
          <w:sz w:val="20"/>
          <w:szCs w:val="20"/>
          <w:u w:val="single"/>
        </w:rPr>
        <w:t>Pokiaľ MV SR zistí, že podľa zákona o sťažnostiach podanie:</w:t>
      </w:r>
    </w:p>
    <w:p w14:paraId="3C9015FC" w14:textId="77777777" w:rsidR="004C6D78" w:rsidRPr="00515226" w:rsidRDefault="004C6D78" w:rsidP="00A317C6">
      <w:pPr>
        <w:pStyle w:val="bodky2"/>
        <w:numPr>
          <w:ilvl w:val="0"/>
          <w:numId w:val="227"/>
        </w:numPr>
        <w:spacing w:before="120" w:after="120" w:line="276" w:lineRule="auto"/>
        <w:rPr>
          <w:rFonts w:eastAsia="Arial"/>
        </w:rPr>
      </w:pPr>
      <w:r w:rsidRPr="00515226">
        <w:rPr>
          <w:rFonts w:eastAsia="Arial"/>
        </w:rPr>
        <w:t xml:space="preserve">nie je sťažnosťou v zmysle ustanovenia § 4 zákona o sťažnostiach, vráti podanie bezodkladne tomu, kto ho podal, a to najneskôr </w:t>
      </w:r>
      <w:r w:rsidRPr="00515226">
        <w:rPr>
          <w:rFonts w:eastAsia="Arial"/>
          <w:b/>
        </w:rPr>
        <w:t>do 30 pracovných dní</w:t>
      </w:r>
      <w:r w:rsidRPr="00515226">
        <w:rPr>
          <w:rFonts w:eastAsia="Arial"/>
        </w:rPr>
        <w:t xml:space="preserve"> od jeho doručenia s uvedením dôvodu. SO takéto podanie nevráti, ak je príslušné na jeho vybavenie podľa iného právneho predpisu;</w:t>
      </w:r>
    </w:p>
    <w:p w14:paraId="7EA83265" w14:textId="77777777" w:rsidR="004C6D78" w:rsidRPr="00515226" w:rsidRDefault="004C6D78" w:rsidP="00A317C6">
      <w:pPr>
        <w:pStyle w:val="bodky2"/>
        <w:numPr>
          <w:ilvl w:val="0"/>
          <w:numId w:val="227"/>
        </w:numPr>
        <w:spacing w:before="120" w:after="120" w:line="276" w:lineRule="auto"/>
        <w:rPr>
          <w:noProof/>
        </w:rPr>
      </w:pPr>
      <w:r w:rsidRPr="00515226">
        <w:rPr>
          <w:noProof/>
        </w:rPr>
        <w:t xml:space="preserve">je sťažnosťou, podanie zaeviduje a sťažnosť začne vybavovať v lehote na vybavenie sťažnosti. Pokiaľ sťažnosť nie je v súlade s § 5 ods. 3 zákona o sťažnostiach alebo ak chýbajú informácie potrebné na jej prešetrenie, SO písomne vyzve sťažovateľa, aby sťažnosť doplnil s poučením, že v prípade neposkytnutia spolupráce alebo jej neposkytnutia v stanovenej lehote sťažnosť odloží. Lehota na vybavenie sťažnosti pre SO je </w:t>
      </w:r>
      <w:r w:rsidRPr="00515226">
        <w:rPr>
          <w:b/>
          <w:noProof/>
        </w:rPr>
        <w:t>do 60 pracovných dní</w:t>
      </w:r>
      <w:r w:rsidRPr="00515226">
        <w:rPr>
          <w:noProof/>
        </w:rPr>
        <w:t>. V prípade sťažnosti, ktorá je náročná na prešetrenie, môže byť lehota predĺžená pred jej uplynutím o 30 pracovných dní, o čom je sťažovateľ informovaný.</w:t>
      </w:r>
    </w:p>
    <w:p w14:paraId="15A24255" w14:textId="319B3709"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 prešetrení sťažnosti sa vyhotoví zápisnica, ktorá obsahuje náležitosti v zmysle § 19 zákona o sťažnostiach.</w:t>
      </w:r>
      <w:r w:rsidR="0016484E" w:rsidRPr="00515226">
        <w:rPr>
          <w:rFonts w:asciiTheme="minorHAnsi" w:eastAsia="Arial" w:hAnsiTheme="minorHAnsi" w:cs="Times New Roman"/>
          <w:sz w:val="20"/>
          <w:szCs w:val="20"/>
        </w:rPr>
        <w:t xml:space="preserve"> </w:t>
      </w:r>
      <w:r w:rsidRPr="00515226">
        <w:rPr>
          <w:rFonts w:asciiTheme="minorHAnsi" w:eastAsia="Arial" w:hAnsiTheme="minorHAnsi" w:cs="Times New Roman"/>
          <w:sz w:val="20"/>
          <w:szCs w:val="20"/>
        </w:rPr>
        <w:t xml:space="preserve">Sťažnosť je vybavená odoslaním písomného oznámenia výsledku jej prešetrenia sťažovateľovi. </w:t>
      </w:r>
    </w:p>
    <w:p w14:paraId="40206AD5" w14:textId="2D0016E3"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Základnými prostriedkami, ktorými je žiadateľ oprávnený domáhať sa nápravy pri vydanom rozhodnutí o ŽoNFP sú odvolanie a preskúmanie rozhodnutia mimo odvolacieho konania, v súlade o zákonom o príspevku z EŠIF. </w:t>
      </w:r>
    </w:p>
    <w:p w14:paraId="36AF4B44" w14:textId="77777777"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Podľa § 4 ods. 1, písm. d) zákona o sťažnostiach sťažnosťou nie je podanie, ktoré smeruje proti rozhodnutiu orgánu verejnej správy vydanému v konaní podľa iného právneho predpisu, t.j. proti rozhodnutiu o schválení ŽoNFP, neschválení ŽoNFP, zastavení konania o ŽoNFP.</w:t>
      </w:r>
    </w:p>
    <w:p w14:paraId="7DE73A07" w14:textId="77777777" w:rsidR="004C6D78" w:rsidRPr="00515226" w:rsidRDefault="004C6D78" w:rsidP="004C6D78">
      <w:pPr>
        <w:spacing w:after="120"/>
        <w:jc w:val="both"/>
        <w:rPr>
          <w:rFonts w:asciiTheme="minorHAnsi" w:hAnsiTheme="minorHAnsi" w:cs="Times New Roman"/>
          <w:b/>
          <w:sz w:val="20"/>
          <w:szCs w:val="20"/>
        </w:rPr>
      </w:pPr>
    </w:p>
    <w:p w14:paraId="7BCC08A1" w14:textId="05070C98" w:rsidR="00865B9B" w:rsidRPr="00515226" w:rsidRDefault="00865B9B">
      <w:pPr>
        <w:rPr>
          <w:rFonts w:asciiTheme="minorHAnsi" w:eastAsia="Arial" w:hAnsiTheme="minorHAnsi" w:cs="Times New Roman"/>
          <w:sz w:val="20"/>
          <w:szCs w:val="20"/>
        </w:rPr>
      </w:pPr>
      <w:r w:rsidRPr="00515226">
        <w:rPr>
          <w:rFonts w:asciiTheme="minorHAnsi" w:eastAsia="Arial" w:hAnsiTheme="minorHAnsi" w:cs="Times New Roman"/>
          <w:sz w:val="20"/>
          <w:szCs w:val="20"/>
        </w:rPr>
        <w:br w:type="page"/>
      </w:r>
    </w:p>
    <w:p w14:paraId="41233CE2" w14:textId="05F9C15B" w:rsidR="00865B9B" w:rsidRPr="002E79BE" w:rsidRDefault="00865B9B" w:rsidP="003D1CEB">
      <w:pPr>
        <w:pStyle w:val="1"/>
        <w:rPr>
          <w:color w:val="auto"/>
          <w:sz w:val="24"/>
          <w:szCs w:val="24"/>
        </w:rPr>
      </w:pPr>
      <w:bookmarkStart w:id="827" w:name="_Toc427137099"/>
      <w:bookmarkStart w:id="828" w:name="_Toc427140465"/>
      <w:bookmarkStart w:id="829" w:name="_Toc427142195"/>
      <w:bookmarkStart w:id="830" w:name="_Toc427142390"/>
      <w:bookmarkStart w:id="831" w:name="_Toc427143252"/>
      <w:bookmarkStart w:id="832" w:name="_Toc427147224"/>
      <w:bookmarkStart w:id="833" w:name="_Toc431457877"/>
      <w:bookmarkStart w:id="834" w:name="_Toc433961901"/>
      <w:bookmarkStart w:id="835" w:name="_Toc433963007"/>
      <w:bookmarkStart w:id="836" w:name="_Toc440367348"/>
      <w:bookmarkStart w:id="837" w:name="_Toc440377661"/>
      <w:bookmarkStart w:id="838" w:name="_Toc453678129"/>
      <w:bookmarkStart w:id="839" w:name="_Toc453679347"/>
      <w:bookmarkStart w:id="840" w:name="_Toc455686340"/>
      <w:bookmarkStart w:id="841" w:name="_Toc474402152"/>
      <w:bookmarkStart w:id="842" w:name="_Toc474403063"/>
      <w:bookmarkStart w:id="843" w:name="_Toc474413691"/>
      <w:bookmarkStart w:id="844" w:name="_Toc474415335"/>
      <w:r w:rsidRPr="002E79BE">
        <w:rPr>
          <w:color w:val="auto"/>
          <w:sz w:val="24"/>
          <w:szCs w:val="24"/>
        </w:rPr>
        <w:lastRenderedPageBreak/>
        <w:t xml:space="preserve">UZAVRETIE </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r w:rsidR="00251864" w:rsidRPr="002E79BE">
        <w:rPr>
          <w:color w:val="auto"/>
          <w:sz w:val="24"/>
          <w:szCs w:val="24"/>
        </w:rPr>
        <w:t>ROZHODNUT</w:t>
      </w:r>
      <w:r w:rsidR="00FD4F54" w:rsidRPr="002E79BE">
        <w:rPr>
          <w:color w:val="auto"/>
          <w:sz w:val="24"/>
          <w:szCs w:val="24"/>
        </w:rPr>
        <w:t xml:space="preserve">IA </w:t>
      </w:r>
      <w:r w:rsidR="00251864" w:rsidRPr="002E79BE">
        <w:rPr>
          <w:color w:val="auto"/>
          <w:sz w:val="24"/>
          <w:szCs w:val="24"/>
        </w:rPr>
        <w:t>O SCHVÁLENÍ ŽoNFP</w:t>
      </w:r>
      <w:bookmarkEnd w:id="841"/>
      <w:bookmarkEnd w:id="842"/>
      <w:bookmarkEnd w:id="843"/>
      <w:bookmarkEnd w:id="844"/>
    </w:p>
    <w:p w14:paraId="3766E0C6" w14:textId="27B1006A" w:rsidR="00A06752" w:rsidRPr="00515226" w:rsidRDefault="00A06752" w:rsidP="00720567">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Zmluva o NFP upravuje práva a povinnosti prijímateľa a poskytovateľa pri realizácii projektu a počas obdobia udržateľnosti projektu.</w:t>
      </w:r>
    </w:p>
    <w:p w14:paraId="0D68EB28" w14:textId="4CB5E794" w:rsidR="00A06752" w:rsidRPr="00515226" w:rsidRDefault="00A06752" w:rsidP="00A06752">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 prípade, </w:t>
      </w:r>
      <w:r w:rsidRPr="00515226">
        <w:rPr>
          <w:rFonts w:asciiTheme="minorHAnsi" w:hAnsiTheme="minorHAnsi" w:cs="Times New Roman"/>
          <w:b/>
          <w:sz w:val="20"/>
          <w:szCs w:val="20"/>
        </w:rPr>
        <w:t>ak prijímateľom a poskytovateľom je tá istá osoba (MV S</w:t>
      </w:r>
      <w:r w:rsidR="008D5344">
        <w:rPr>
          <w:rFonts w:asciiTheme="minorHAnsi" w:hAnsiTheme="minorHAnsi" w:cs="Times New Roman"/>
          <w:b/>
          <w:sz w:val="20"/>
          <w:szCs w:val="20"/>
        </w:rPr>
        <w:t>R</w:t>
      </w:r>
      <w:r w:rsidRPr="00515226">
        <w:rPr>
          <w:rFonts w:asciiTheme="minorHAnsi" w:hAnsiTheme="minorHAnsi" w:cs="Times New Roman"/>
          <w:b/>
          <w:sz w:val="20"/>
          <w:szCs w:val="20"/>
        </w:rPr>
        <w:t>)</w:t>
      </w:r>
      <w:r w:rsidRPr="00515226">
        <w:rPr>
          <w:rFonts w:asciiTheme="minorHAnsi" w:hAnsiTheme="minorHAnsi" w:cs="Times New Roman"/>
          <w:sz w:val="20"/>
          <w:szCs w:val="20"/>
        </w:rPr>
        <w:t xml:space="preserve">, Zmluva o NFP sa neuzatvára a práva a povinnosti sú upravené </w:t>
      </w:r>
      <w:r w:rsidRPr="00515226">
        <w:rPr>
          <w:rFonts w:asciiTheme="minorHAnsi" w:hAnsiTheme="minorHAnsi" w:cs="Times New Roman"/>
          <w:b/>
          <w:sz w:val="20"/>
          <w:szCs w:val="20"/>
        </w:rPr>
        <w:t>rozhodnutím o schválení ŽoNFP</w:t>
      </w:r>
      <w:r w:rsidRPr="00515226">
        <w:rPr>
          <w:rFonts w:asciiTheme="minorHAnsi" w:hAnsiTheme="minorHAnsi" w:cs="Times New Roman"/>
          <w:sz w:val="20"/>
          <w:szCs w:val="20"/>
        </w:rPr>
        <w:t>.</w:t>
      </w:r>
    </w:p>
    <w:p w14:paraId="0A625D0C" w14:textId="1E5C92EC" w:rsidR="00A06752" w:rsidRPr="00515226" w:rsidRDefault="00A06752" w:rsidP="00A06752">
      <w:pPr>
        <w:spacing w:after="120"/>
        <w:jc w:val="both"/>
        <w:rPr>
          <w:rFonts w:asciiTheme="minorHAnsi" w:hAnsiTheme="minorHAnsi" w:cs="Times New Roman"/>
          <w:sz w:val="20"/>
          <w:szCs w:val="20"/>
        </w:rPr>
      </w:pPr>
      <w:r w:rsidRPr="00515226">
        <w:rPr>
          <w:rFonts w:asciiTheme="minorHAnsi" w:eastAsia="Arial" w:hAnsiTheme="minorHAnsi" w:cs="Times New Roman"/>
          <w:sz w:val="20"/>
          <w:szCs w:val="20"/>
        </w:rPr>
        <w:t>Právny nárok na čerpanie NFP vzniká nadobudnutím účinnosti Zmluvy o NFP alebo nadobudnutím právoplatnosti rozhodnutia, ak je prijímateľ a SO tá istá osoba.</w:t>
      </w:r>
    </w:p>
    <w:p w14:paraId="4DE6269D" w14:textId="603FCF35" w:rsidR="00475100" w:rsidRPr="00495DC1" w:rsidRDefault="00235FBA" w:rsidP="007008C2">
      <w:pPr>
        <w:pStyle w:val="2urove"/>
        <w:numPr>
          <w:ilvl w:val="0"/>
          <w:numId w:val="270"/>
        </w:numPr>
      </w:pPr>
      <w:bookmarkStart w:id="845" w:name="_Toc474415336"/>
      <w:bookmarkStart w:id="846" w:name="_Toc474415337"/>
      <w:bookmarkStart w:id="847" w:name="_Toc474415338"/>
      <w:bookmarkStart w:id="848" w:name="_Toc474415339"/>
      <w:bookmarkStart w:id="849" w:name="_Toc474415340"/>
      <w:bookmarkStart w:id="850" w:name="_Toc474415341"/>
      <w:bookmarkStart w:id="851" w:name="_Toc474415342"/>
      <w:bookmarkStart w:id="852" w:name="_Toc474415343"/>
      <w:bookmarkStart w:id="853" w:name="_Toc474415344"/>
      <w:bookmarkStart w:id="854" w:name="_Toc474415345"/>
      <w:bookmarkStart w:id="855" w:name="_Toc474415346"/>
      <w:bookmarkStart w:id="856" w:name="_Toc474415347"/>
      <w:bookmarkStart w:id="857" w:name="_Toc474415348"/>
      <w:bookmarkStart w:id="858" w:name="_Toc474415349"/>
      <w:bookmarkStart w:id="859" w:name="_Toc474415350"/>
      <w:bookmarkStart w:id="860" w:name="_Toc474415351"/>
      <w:bookmarkStart w:id="861" w:name="_Toc474415352"/>
      <w:bookmarkStart w:id="862" w:name="_Toc474415353"/>
      <w:bookmarkStart w:id="863" w:name="_Toc474415354"/>
      <w:bookmarkStart w:id="864" w:name="_Toc474415355"/>
      <w:bookmarkStart w:id="865" w:name="_Toc474415356"/>
      <w:bookmarkStart w:id="866" w:name="_Toc474415357"/>
      <w:bookmarkStart w:id="867" w:name="_Toc474415358"/>
      <w:bookmarkStart w:id="868" w:name="_Toc474415359"/>
      <w:bookmarkStart w:id="869" w:name="_Toc474415360"/>
      <w:bookmarkStart w:id="870" w:name="_Toc474415361"/>
      <w:bookmarkStart w:id="871" w:name="_Toc474415362"/>
      <w:bookmarkStart w:id="872" w:name="_Toc474415363"/>
      <w:bookmarkStart w:id="873" w:name="_Toc474415364"/>
      <w:bookmarkStart w:id="874" w:name="_Toc474415365"/>
      <w:bookmarkStart w:id="875" w:name="_Toc474415366"/>
      <w:bookmarkStart w:id="876" w:name="_Toc474415367"/>
      <w:bookmarkStart w:id="877" w:name="_Toc474402156"/>
      <w:bookmarkStart w:id="878" w:name="_Toc474403067"/>
      <w:bookmarkStart w:id="879" w:name="_Toc474413695"/>
      <w:bookmarkStart w:id="880" w:name="_Toc474415368"/>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r w:rsidRPr="00495DC1">
        <w:t>Rozhodnutie o schválení ŽoNFP</w:t>
      </w:r>
      <w:bookmarkEnd w:id="877"/>
      <w:bookmarkEnd w:id="878"/>
      <w:bookmarkEnd w:id="879"/>
      <w:bookmarkEnd w:id="880"/>
    </w:p>
    <w:p w14:paraId="6D1F0F64" w14:textId="0F6520D3" w:rsidR="0054132D" w:rsidRPr="00515226" w:rsidRDefault="0054132D" w:rsidP="0054132D">
      <w:pPr>
        <w:spacing w:after="120"/>
        <w:jc w:val="both"/>
        <w:rPr>
          <w:rFonts w:asciiTheme="minorHAnsi" w:hAnsiTheme="minorHAnsi"/>
          <w:sz w:val="20"/>
          <w:szCs w:val="20"/>
        </w:rPr>
      </w:pPr>
      <w:r w:rsidRPr="00515226">
        <w:rPr>
          <w:rFonts w:asciiTheme="minorHAnsi" w:hAnsiTheme="minorHAnsi"/>
          <w:sz w:val="20"/>
          <w:szCs w:val="20"/>
        </w:rPr>
        <w:t>Zverejnený vzor Rozhodnutia o schválení ŽoNFP, ktorý SO zverejňuje na svojom webovom sídle</w:t>
      </w:r>
      <w:hyperlink r:id="rId35" w:history="1">
        <w:r w:rsidRPr="00515226">
          <w:rPr>
            <w:rStyle w:val="Hypertextovprepojenie"/>
            <w:rFonts w:asciiTheme="minorHAnsi" w:eastAsia="Calibri" w:hAnsiTheme="minorHAnsi"/>
            <w:color w:val="auto"/>
            <w:sz w:val="20"/>
            <w:szCs w:val="20"/>
          </w:rPr>
          <w:t xml:space="preserve"> http://www.minv.sk/?metodicke-dokumenty-1</w:t>
        </w:r>
      </w:hyperlink>
      <w:r w:rsidRPr="00515226">
        <w:rPr>
          <w:rFonts w:asciiTheme="minorHAnsi" w:hAnsiTheme="minorHAnsi"/>
          <w:sz w:val="20"/>
          <w:szCs w:val="20"/>
        </w:rPr>
        <w:t>, je rámcovým vzorom Rozhodnutia o</w:t>
      </w:r>
      <w:r w:rsidR="003E3114" w:rsidRPr="00515226">
        <w:rPr>
          <w:rFonts w:asciiTheme="minorHAnsi" w:hAnsiTheme="minorHAnsi"/>
          <w:sz w:val="20"/>
          <w:szCs w:val="20"/>
        </w:rPr>
        <w:t xml:space="preserve"> </w:t>
      </w:r>
      <w:r w:rsidRPr="00515226">
        <w:rPr>
          <w:rFonts w:asciiTheme="minorHAnsi" w:hAnsiTheme="minorHAnsi"/>
          <w:sz w:val="20"/>
          <w:szCs w:val="20"/>
        </w:rPr>
        <w:t>schválení ŽoNFP</w:t>
      </w:r>
      <w:r w:rsidRPr="00515226">
        <w:rPr>
          <w:rFonts w:asciiTheme="minorHAnsi" w:hAnsiTheme="minorHAnsi" w:cs="Times New Roman"/>
          <w:sz w:val="20"/>
          <w:szCs w:val="20"/>
        </w:rPr>
        <w:t xml:space="preserve"> a má poskytnúť žiadateľovi o NFP základný prehľad o podmienkach implementácie projektu. Predchádzajúce verzie SO uchováva v archíve dokumentov, resp. archíve vyzvaní, v ktorom sú dostupné všetky postupne zverejňované verzie</w:t>
      </w:r>
      <w:r w:rsidRPr="00515226">
        <w:rPr>
          <w:rFonts w:asciiTheme="minorHAnsi" w:hAnsiTheme="minorHAnsi"/>
          <w:sz w:val="20"/>
          <w:szCs w:val="20"/>
        </w:rPr>
        <w:t xml:space="preserve"> Rozhodnutia o schválení ŽoNFP</w:t>
      </w:r>
      <w:r w:rsidRPr="00515226">
        <w:rPr>
          <w:rFonts w:asciiTheme="minorHAnsi" w:hAnsiTheme="minorHAnsi" w:cs="Times New Roman"/>
          <w:sz w:val="20"/>
          <w:szCs w:val="20"/>
        </w:rPr>
        <w:t xml:space="preserve">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1D5E5F4A" w14:textId="10335840" w:rsidR="0054132D" w:rsidRPr="00515226" w:rsidRDefault="0054132D" w:rsidP="0054132D">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SO je oprávnený zmeniť formulár </w:t>
      </w:r>
      <w:r w:rsidRPr="00515226">
        <w:rPr>
          <w:rFonts w:asciiTheme="minorHAnsi" w:hAnsiTheme="minorHAnsi"/>
          <w:sz w:val="20"/>
          <w:szCs w:val="20"/>
        </w:rPr>
        <w:t>Rozhodnutia o schválení ŽoNFP</w:t>
      </w:r>
      <w:r w:rsidRPr="00515226">
        <w:rPr>
          <w:rFonts w:asciiTheme="minorHAnsi" w:hAnsiTheme="minorHAnsi" w:cs="Times New Roman"/>
          <w:sz w:val="20"/>
          <w:szCs w:val="20"/>
        </w:rPr>
        <w:t xml:space="preserve"> v súvislosti s potrebami implementácie. </w:t>
      </w:r>
    </w:p>
    <w:p w14:paraId="487A67CF" w14:textId="35192180" w:rsidR="0054132D" w:rsidRPr="00515226" w:rsidRDefault="0054132D" w:rsidP="0054132D">
      <w:pPr>
        <w:spacing w:after="120"/>
        <w:jc w:val="both"/>
        <w:rPr>
          <w:rFonts w:asciiTheme="minorHAnsi" w:hAnsiTheme="minorHAnsi" w:cs="Times New Roman"/>
          <w:b/>
          <w:sz w:val="20"/>
          <w:szCs w:val="20"/>
          <w:u w:val="single"/>
        </w:rPr>
      </w:pPr>
      <w:r w:rsidRPr="00515226">
        <w:rPr>
          <w:rFonts w:asciiTheme="minorHAnsi" w:hAnsiTheme="minorHAnsi" w:cs="Times New Roman"/>
          <w:b/>
          <w:sz w:val="20"/>
          <w:szCs w:val="20"/>
          <w:u w:val="single"/>
        </w:rPr>
        <w:t xml:space="preserve">Vzor </w:t>
      </w:r>
      <w:r w:rsidRPr="00515226">
        <w:rPr>
          <w:rFonts w:asciiTheme="minorHAnsi" w:hAnsiTheme="minorHAnsi"/>
          <w:b/>
          <w:sz w:val="20"/>
          <w:szCs w:val="20"/>
        </w:rPr>
        <w:t>Rozhodnutia o schválení ŽoNFP</w:t>
      </w:r>
      <w:r w:rsidRPr="00515226">
        <w:rPr>
          <w:rFonts w:asciiTheme="minorHAnsi" w:hAnsiTheme="minorHAnsi" w:cs="Times New Roman"/>
          <w:b/>
          <w:sz w:val="20"/>
          <w:szCs w:val="20"/>
          <w:u w:val="single"/>
        </w:rPr>
        <w:t xml:space="preserve"> má najmä nasledovné prílohy:</w:t>
      </w:r>
    </w:p>
    <w:p w14:paraId="1AED4672" w14:textId="43097F72" w:rsidR="0054132D" w:rsidRPr="00515226" w:rsidRDefault="0054132D" w:rsidP="0054132D">
      <w:pPr>
        <w:pStyle w:val="bodky2"/>
        <w:numPr>
          <w:ilvl w:val="0"/>
          <w:numId w:val="52"/>
        </w:numPr>
        <w:spacing w:line="276" w:lineRule="auto"/>
        <w:rPr>
          <w:noProof/>
        </w:rPr>
      </w:pPr>
      <w:r w:rsidRPr="00515226">
        <w:rPr>
          <w:noProof/>
        </w:rPr>
        <w:t>Príloha č. 1 – Všeobecné podmienky,</w:t>
      </w:r>
    </w:p>
    <w:p w14:paraId="1BB43984" w14:textId="77777777" w:rsidR="0054132D" w:rsidRPr="00515226" w:rsidRDefault="0054132D" w:rsidP="0054132D">
      <w:pPr>
        <w:pStyle w:val="bodky2"/>
        <w:numPr>
          <w:ilvl w:val="0"/>
          <w:numId w:val="52"/>
        </w:numPr>
        <w:spacing w:line="276" w:lineRule="auto"/>
        <w:rPr>
          <w:noProof/>
        </w:rPr>
      </w:pPr>
      <w:r w:rsidRPr="00515226">
        <w:rPr>
          <w:noProof/>
        </w:rPr>
        <w:t>Príloha č. 2 – Predmet podpory NFP,</w:t>
      </w:r>
    </w:p>
    <w:p w14:paraId="6C0F35F9" w14:textId="77777777" w:rsidR="0054132D" w:rsidRPr="00515226" w:rsidRDefault="0054132D" w:rsidP="0054132D">
      <w:pPr>
        <w:pStyle w:val="bodky2"/>
        <w:numPr>
          <w:ilvl w:val="0"/>
          <w:numId w:val="52"/>
        </w:numPr>
        <w:spacing w:line="276" w:lineRule="auto"/>
        <w:rPr>
          <w:noProof/>
        </w:rPr>
      </w:pPr>
      <w:r w:rsidRPr="00515226">
        <w:rPr>
          <w:noProof/>
        </w:rPr>
        <w:t>Príloha č. 3 – Rozpočet projektu.</w:t>
      </w:r>
    </w:p>
    <w:p w14:paraId="1E967411" w14:textId="77777777" w:rsidR="0054132D" w:rsidRPr="00515226" w:rsidRDefault="0054132D" w:rsidP="0054132D">
      <w:pPr>
        <w:pStyle w:val="bodky2"/>
        <w:numPr>
          <w:ilvl w:val="0"/>
          <w:numId w:val="52"/>
        </w:numPr>
        <w:spacing w:line="276" w:lineRule="auto"/>
        <w:rPr>
          <w:noProof/>
        </w:rPr>
      </w:pPr>
      <w:r w:rsidRPr="00515226">
        <w:rPr>
          <w:noProof/>
        </w:rPr>
        <w:t>Prílohy č. 4 – Finančné opravy za porušenie pravidiel a postupov obstarávania</w:t>
      </w:r>
    </w:p>
    <w:p w14:paraId="0CEF6527" w14:textId="5E22BB55" w:rsidR="0054132D" w:rsidRPr="00515226" w:rsidRDefault="0054132D" w:rsidP="0054132D">
      <w:pPr>
        <w:pStyle w:val="bodky2"/>
        <w:numPr>
          <w:ilvl w:val="0"/>
          <w:numId w:val="52"/>
        </w:numPr>
        <w:spacing w:line="276" w:lineRule="auto"/>
        <w:rPr>
          <w:noProof/>
        </w:rPr>
      </w:pPr>
      <w:r w:rsidRPr="00515226">
        <w:rPr>
          <w:noProof/>
        </w:rPr>
        <w:t>Príloha č. 5 –</w:t>
      </w:r>
      <w:r w:rsidR="00404DBD">
        <w:rPr>
          <w:noProof/>
        </w:rPr>
        <w:t xml:space="preserve"> </w:t>
      </w:r>
      <w:r w:rsidRPr="00515226">
        <w:rPr>
          <w:noProof/>
        </w:rPr>
        <w:t>Podpisové vzory</w:t>
      </w:r>
    </w:p>
    <w:p w14:paraId="57084CC1" w14:textId="2026EBDE" w:rsidR="0054132D" w:rsidRPr="00515226" w:rsidRDefault="0054132D" w:rsidP="0054132D">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Znenie </w:t>
      </w:r>
      <w:r w:rsidRPr="00515226">
        <w:rPr>
          <w:rFonts w:asciiTheme="minorHAnsi" w:hAnsiTheme="minorHAnsi"/>
          <w:sz w:val="20"/>
          <w:szCs w:val="20"/>
        </w:rPr>
        <w:t>Rozhodnutia o schválení ŽoNFP</w:t>
      </w:r>
      <w:r w:rsidRPr="00515226">
        <w:rPr>
          <w:rFonts w:asciiTheme="minorHAnsi" w:hAnsiTheme="minorHAnsi" w:cs="Times New Roman"/>
          <w:sz w:val="20"/>
          <w:szCs w:val="20"/>
        </w:rPr>
        <w:t xml:space="preserve"> a všeobecných podmienok nie je možné upravovať na základe požiadaviek žiadateľov o NFP. Ak žiadateľ o NFP nesúhlasí s podmienkami </w:t>
      </w:r>
      <w:r w:rsidRPr="00515226">
        <w:rPr>
          <w:rFonts w:asciiTheme="minorHAnsi" w:hAnsiTheme="minorHAnsi"/>
          <w:sz w:val="20"/>
          <w:szCs w:val="20"/>
        </w:rPr>
        <w:t>Rozhodnutia o schválení ŽoNFP</w:t>
      </w:r>
      <w:r w:rsidRPr="00515226">
        <w:rPr>
          <w:rFonts w:asciiTheme="minorHAnsi" w:hAnsiTheme="minorHAnsi" w:cs="Times New Roman"/>
          <w:sz w:val="20"/>
          <w:szCs w:val="20"/>
        </w:rPr>
        <w:t xml:space="preserve">, nebude s ním </w:t>
      </w:r>
      <w:r w:rsidRPr="00515226">
        <w:rPr>
          <w:rFonts w:asciiTheme="minorHAnsi" w:hAnsiTheme="minorHAnsi"/>
          <w:sz w:val="20"/>
          <w:szCs w:val="20"/>
        </w:rPr>
        <w:t>Rozhodnutie o schválení ŽoNFP</w:t>
      </w:r>
      <w:r w:rsidRPr="00515226">
        <w:rPr>
          <w:rFonts w:asciiTheme="minorHAnsi" w:hAnsiTheme="minorHAnsi" w:cs="Times New Roman"/>
          <w:sz w:val="20"/>
          <w:szCs w:val="20"/>
        </w:rPr>
        <w:t xml:space="preserve"> uzatvorené.</w:t>
      </w:r>
    </w:p>
    <w:p w14:paraId="35A3E66F" w14:textId="39E2511A" w:rsidR="0054132D" w:rsidRPr="00515226" w:rsidRDefault="0054132D" w:rsidP="003E3114">
      <w:pPr>
        <w:pStyle w:val="Nadpis3"/>
        <w:rPr>
          <w:color w:val="auto"/>
        </w:rPr>
      </w:pPr>
      <w:bookmarkStart w:id="881" w:name="_Toc474402157"/>
      <w:bookmarkStart w:id="882" w:name="_Toc474403068"/>
      <w:bookmarkStart w:id="883" w:name="_Toc474413696"/>
      <w:bookmarkStart w:id="884" w:name="_Toc474415369"/>
      <w:r w:rsidRPr="00515226">
        <w:rPr>
          <w:color w:val="auto"/>
        </w:rPr>
        <w:t>Príprava rozhodnutia o schválení ŽoNFP</w:t>
      </w:r>
      <w:bookmarkEnd w:id="881"/>
      <w:bookmarkEnd w:id="882"/>
      <w:bookmarkEnd w:id="883"/>
      <w:bookmarkEnd w:id="884"/>
    </w:p>
    <w:p w14:paraId="76F797D2" w14:textId="77777777" w:rsidR="00235FBA" w:rsidRPr="00515226" w:rsidRDefault="00235FBA" w:rsidP="003E3114">
      <w:pPr>
        <w:spacing w:after="120"/>
        <w:jc w:val="both"/>
        <w:rPr>
          <w:sz w:val="20"/>
          <w:szCs w:val="20"/>
        </w:rPr>
      </w:pPr>
      <w:r w:rsidRPr="00515226">
        <w:rPr>
          <w:rFonts w:asciiTheme="minorHAnsi" w:hAnsiTheme="minorHAnsi" w:cs="Times New Roman"/>
          <w:sz w:val="20"/>
          <w:szCs w:val="20"/>
        </w:rPr>
        <w:t xml:space="preserve">SO v procese vyhotovenia príloh Rozhodnutia o schválení ŽoNFP operatívne komunikuje s príslušným zástupcami žiadateľa (písomnou formou, elektronickou formou, telefonicky), za účelom získania potrebných informácií, resp. z dôvodu zabezpečenia aktuálnosti vybraných častí.  </w:t>
      </w:r>
    </w:p>
    <w:p w14:paraId="669EF893" w14:textId="1563F49B" w:rsidR="0054132D" w:rsidRPr="00515226" w:rsidRDefault="0054132D" w:rsidP="0054132D">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 procese vyhotovenia návrhu Rozhodnutia o schválení </w:t>
      </w:r>
      <w:r w:rsidR="00DF76AE" w:rsidRPr="00515226">
        <w:rPr>
          <w:rFonts w:asciiTheme="minorHAnsi" w:hAnsiTheme="minorHAnsi" w:cs="Times New Roman"/>
          <w:sz w:val="20"/>
          <w:szCs w:val="20"/>
        </w:rPr>
        <w:t>Žo</w:t>
      </w:r>
      <w:r w:rsidRPr="00515226">
        <w:rPr>
          <w:rFonts w:asciiTheme="minorHAnsi" w:hAnsiTheme="minorHAnsi" w:cs="Times New Roman"/>
          <w:sz w:val="20"/>
          <w:szCs w:val="20"/>
        </w:rPr>
        <w:t xml:space="preserve">NFP je SO oprávnený požiadať žiadateľa o súčinnosť za účelom získania informácií potrebných na uzavretie </w:t>
      </w:r>
      <w:r w:rsidR="00DF76AE" w:rsidRPr="00515226">
        <w:rPr>
          <w:rFonts w:asciiTheme="minorHAnsi" w:hAnsiTheme="minorHAnsi" w:cs="Times New Roman"/>
          <w:sz w:val="20"/>
          <w:szCs w:val="20"/>
        </w:rPr>
        <w:t>Rozhodnutia o schválení ŽoNFP</w:t>
      </w:r>
      <w:r w:rsidRPr="00515226">
        <w:rPr>
          <w:rFonts w:asciiTheme="minorHAnsi" w:hAnsiTheme="minorHAnsi" w:cs="Times New Roman"/>
          <w:sz w:val="20"/>
          <w:szCs w:val="20"/>
        </w:rPr>
        <w:t xml:space="preserve">. </w:t>
      </w:r>
    </w:p>
    <w:p w14:paraId="754A9176" w14:textId="6C34BDC7" w:rsidR="0054132D" w:rsidRPr="00515226" w:rsidRDefault="0054132D" w:rsidP="00DF76AE">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Po schválení návrhu </w:t>
      </w:r>
      <w:r w:rsidR="00DF76AE" w:rsidRPr="00515226">
        <w:rPr>
          <w:rFonts w:asciiTheme="minorHAnsi" w:hAnsiTheme="minorHAnsi" w:cs="Times New Roman"/>
          <w:sz w:val="20"/>
          <w:szCs w:val="20"/>
        </w:rPr>
        <w:t xml:space="preserve">Rozhodnutia o schválení ŽoNFP </w:t>
      </w:r>
      <w:r w:rsidRPr="00515226">
        <w:rPr>
          <w:rFonts w:asciiTheme="minorHAnsi" w:hAnsiTheme="minorHAnsi" w:cs="Times New Roman"/>
          <w:sz w:val="20"/>
          <w:szCs w:val="20"/>
        </w:rPr>
        <w:t xml:space="preserve">a jeho podpísaní štatutárnym orgánom SO, resp. jeho oprávneným zástupcom, SO zašle doporučenou poštou alebo iným vhodným spôsobom žiadateľovi </w:t>
      </w:r>
      <w:r w:rsidR="00DF76AE" w:rsidRPr="00515226">
        <w:rPr>
          <w:rFonts w:asciiTheme="minorHAnsi" w:hAnsiTheme="minorHAnsi" w:cs="Times New Roman"/>
          <w:b/>
          <w:sz w:val="20"/>
          <w:szCs w:val="20"/>
        </w:rPr>
        <w:t xml:space="preserve">1 </w:t>
      </w:r>
      <w:r w:rsidRPr="00515226">
        <w:rPr>
          <w:rFonts w:asciiTheme="minorHAnsi" w:hAnsiTheme="minorHAnsi" w:cs="Times New Roman"/>
          <w:b/>
          <w:sz w:val="20"/>
          <w:szCs w:val="20"/>
        </w:rPr>
        <w:t>rovnopis</w:t>
      </w:r>
      <w:r w:rsidRPr="00515226">
        <w:rPr>
          <w:rFonts w:asciiTheme="minorHAnsi" w:hAnsiTheme="minorHAnsi" w:cs="Times New Roman"/>
          <w:sz w:val="20"/>
          <w:szCs w:val="20"/>
        </w:rPr>
        <w:t xml:space="preserve"> </w:t>
      </w:r>
      <w:r w:rsidR="00DF76AE" w:rsidRPr="00515226">
        <w:rPr>
          <w:rFonts w:asciiTheme="minorHAnsi" w:hAnsiTheme="minorHAnsi" w:cs="Times New Roman"/>
          <w:sz w:val="20"/>
          <w:szCs w:val="20"/>
        </w:rPr>
        <w:t>Rozhodnutia o schválení ŽoNFP</w:t>
      </w:r>
      <w:r w:rsidRPr="00515226">
        <w:rPr>
          <w:rFonts w:asciiTheme="minorHAnsi" w:hAnsiTheme="minorHAnsi" w:cs="Times New Roman"/>
          <w:sz w:val="20"/>
          <w:szCs w:val="20"/>
        </w:rPr>
        <w:t>.</w:t>
      </w:r>
    </w:p>
    <w:p w14:paraId="1E5A008A" w14:textId="4D38E263" w:rsidR="00DF76AE" w:rsidRPr="00515226" w:rsidRDefault="00782456" w:rsidP="00DF76AE">
      <w:pPr>
        <w:pStyle w:val="Nadpis3"/>
        <w:numPr>
          <w:ilvl w:val="1"/>
          <w:numId w:val="80"/>
        </w:numPr>
        <w:rPr>
          <w:color w:val="auto"/>
          <w:sz w:val="20"/>
          <w:szCs w:val="20"/>
        </w:rPr>
      </w:pPr>
      <w:bookmarkStart w:id="885" w:name="_Toc474402158"/>
      <w:bookmarkStart w:id="886" w:name="_Toc474403069"/>
      <w:bookmarkStart w:id="887" w:name="_Toc474413697"/>
      <w:bookmarkStart w:id="888" w:name="_Toc474415370"/>
      <w:r>
        <w:rPr>
          <w:color w:val="auto"/>
        </w:rPr>
        <w:t>Právoplatnosť</w:t>
      </w:r>
      <w:r w:rsidR="00DF76AE" w:rsidRPr="00515226">
        <w:rPr>
          <w:color w:val="auto"/>
        </w:rPr>
        <w:t xml:space="preserve"> Rozhodn</w:t>
      </w:r>
      <w:r>
        <w:rPr>
          <w:color w:val="auto"/>
        </w:rPr>
        <w:t>u</w:t>
      </w:r>
      <w:r w:rsidR="00DF76AE" w:rsidRPr="00515226">
        <w:rPr>
          <w:color w:val="auto"/>
        </w:rPr>
        <w:t>tia o schválení ŽoNFP</w:t>
      </w:r>
      <w:bookmarkEnd w:id="885"/>
      <w:bookmarkEnd w:id="886"/>
      <w:bookmarkEnd w:id="887"/>
      <w:bookmarkEnd w:id="888"/>
    </w:p>
    <w:p w14:paraId="643D9E10" w14:textId="0D3B1D7D" w:rsidR="00A16205" w:rsidRPr="00515226" w:rsidRDefault="00DF76AE" w:rsidP="00A16205">
      <w:pPr>
        <w:spacing w:after="120"/>
        <w:jc w:val="both"/>
        <w:rPr>
          <w:rFonts w:asciiTheme="minorHAnsi" w:hAnsiTheme="minorHAnsi" w:cs="Times New Roman"/>
          <w:sz w:val="20"/>
          <w:szCs w:val="20"/>
        </w:rPr>
      </w:pPr>
      <w:r w:rsidRPr="00515226">
        <w:rPr>
          <w:rFonts w:asciiTheme="minorHAnsi" w:hAnsiTheme="minorHAnsi" w:cs="Times New Roman"/>
          <w:sz w:val="20"/>
          <w:szCs w:val="20"/>
        </w:rPr>
        <w:t>Rozhodnuti</w:t>
      </w:r>
      <w:r w:rsidR="00782456">
        <w:rPr>
          <w:rFonts w:asciiTheme="minorHAnsi" w:hAnsiTheme="minorHAnsi" w:cs="Times New Roman"/>
          <w:sz w:val="20"/>
          <w:szCs w:val="20"/>
        </w:rPr>
        <w:t>a</w:t>
      </w:r>
      <w:r w:rsidRPr="00515226">
        <w:rPr>
          <w:rFonts w:asciiTheme="minorHAnsi" w:hAnsiTheme="minorHAnsi" w:cs="Times New Roman"/>
          <w:sz w:val="20"/>
          <w:szCs w:val="20"/>
        </w:rPr>
        <w:t xml:space="preserve"> o schválení ŽoNFP sa v </w:t>
      </w:r>
      <w:r w:rsidRPr="00515226">
        <w:rPr>
          <w:rFonts w:asciiTheme="minorHAnsi" w:hAnsiTheme="minorHAnsi" w:cs="Times New Roman"/>
          <w:b/>
          <w:sz w:val="20"/>
          <w:szCs w:val="20"/>
        </w:rPr>
        <w:t>CRZ nezverejňujú.</w:t>
      </w:r>
      <w:r w:rsidRPr="00515226">
        <w:rPr>
          <w:rFonts w:asciiTheme="minorHAnsi" w:hAnsiTheme="minorHAnsi" w:cs="Times New Roman"/>
          <w:sz w:val="20"/>
          <w:szCs w:val="20"/>
        </w:rPr>
        <w:t xml:space="preserve"> </w:t>
      </w:r>
      <w:r w:rsidR="00A16205" w:rsidRPr="00EB7011">
        <w:rPr>
          <w:rFonts w:asciiTheme="minorHAnsi" w:hAnsiTheme="minorHAnsi" w:cs="Times New Roman"/>
          <w:sz w:val="20"/>
          <w:szCs w:val="20"/>
        </w:rPr>
        <w:t xml:space="preserve">Rozhodnutie </w:t>
      </w:r>
      <w:r w:rsidR="00A16205">
        <w:rPr>
          <w:rFonts w:asciiTheme="minorHAnsi" w:hAnsiTheme="minorHAnsi" w:cs="Times New Roman"/>
          <w:sz w:val="20"/>
          <w:szCs w:val="20"/>
        </w:rPr>
        <w:t xml:space="preserve">o schválení ŽoNFP </w:t>
      </w:r>
      <w:r w:rsidR="00A16205" w:rsidRPr="00EB7011">
        <w:rPr>
          <w:rFonts w:asciiTheme="minorHAnsi" w:hAnsiTheme="minorHAnsi" w:cs="Times New Roman"/>
          <w:sz w:val="20"/>
          <w:szCs w:val="20"/>
        </w:rPr>
        <w:t>sa stáva platným okamihom jeho oznámenia/doručenia do sféry adresáta. Dňom nadobudnutia právoplatnosti podľa § 52 ods. 1 zákona č. 71/1967 Zb. o správnom konaní (Správny poriadok) v znení neskorších predpisov žiadateľ sa stáva prijímateľom.</w:t>
      </w:r>
      <w:r w:rsidR="00694C38">
        <w:rPr>
          <w:rFonts w:asciiTheme="minorHAnsi" w:hAnsiTheme="minorHAnsi" w:cs="Times New Roman"/>
          <w:sz w:val="20"/>
          <w:szCs w:val="20"/>
        </w:rPr>
        <w:t xml:space="preserve"> </w:t>
      </w:r>
    </w:p>
    <w:p w14:paraId="1ABFD0F0" w14:textId="1941FCED" w:rsidR="003E3114" w:rsidRPr="00515226" w:rsidRDefault="00130787" w:rsidP="00A16205">
      <w:pPr>
        <w:spacing w:after="120"/>
        <w:jc w:val="both"/>
        <w:rPr>
          <w:rFonts w:asciiTheme="minorHAnsi" w:hAnsiTheme="minorHAnsi" w:cs="Times New Roman"/>
          <w:sz w:val="20"/>
          <w:szCs w:val="20"/>
        </w:rPr>
      </w:pPr>
      <w:r w:rsidRPr="00515226">
        <w:rPr>
          <w:rFonts w:asciiTheme="minorHAnsi" w:hAnsiTheme="minorHAnsi"/>
          <w:sz w:val="20"/>
          <w:szCs w:val="20"/>
        </w:rPr>
        <w:t xml:space="preserve">Dňom nadobudnutia </w:t>
      </w:r>
      <w:r w:rsidR="00A16205">
        <w:rPr>
          <w:rFonts w:asciiTheme="minorHAnsi" w:hAnsiTheme="minorHAnsi"/>
          <w:sz w:val="20"/>
          <w:szCs w:val="20"/>
        </w:rPr>
        <w:t xml:space="preserve">právoplatnosti </w:t>
      </w:r>
      <w:r w:rsidRPr="00515226">
        <w:rPr>
          <w:rFonts w:asciiTheme="minorHAnsi" w:hAnsiTheme="minorHAnsi"/>
          <w:sz w:val="20"/>
          <w:szCs w:val="20"/>
        </w:rPr>
        <w:t>rozhodnutia o schválení ŽoNFP sa žiadateľ stáva prijímateľom a riadi sa Príručkou pre prijímateľa</w:t>
      </w:r>
      <w:r w:rsidR="001A7401" w:rsidRPr="00515226">
        <w:rPr>
          <w:rFonts w:asciiTheme="minorHAnsi" w:hAnsiTheme="minorHAnsi"/>
          <w:sz w:val="20"/>
          <w:szCs w:val="20"/>
        </w:rPr>
        <w:t xml:space="preserve"> pre PO5</w:t>
      </w:r>
      <w:r w:rsidRPr="00515226">
        <w:rPr>
          <w:rFonts w:asciiTheme="minorHAnsi" w:hAnsiTheme="minorHAnsi"/>
          <w:sz w:val="20"/>
          <w:szCs w:val="20"/>
        </w:rPr>
        <w:t>.</w:t>
      </w:r>
      <w:r w:rsidR="003E3114" w:rsidRPr="00515226">
        <w:rPr>
          <w:rFonts w:asciiTheme="minorHAnsi" w:hAnsiTheme="minorHAnsi" w:cs="Times New Roman"/>
          <w:sz w:val="20"/>
          <w:szCs w:val="20"/>
        </w:rPr>
        <w:br w:type="page"/>
      </w:r>
    </w:p>
    <w:p w14:paraId="4D114F3A" w14:textId="71960ACE" w:rsidR="00E506BA" w:rsidRPr="002E79BE" w:rsidRDefault="00F42FA7" w:rsidP="00E506BA">
      <w:pPr>
        <w:pStyle w:val="1"/>
        <w:ind w:left="567" w:hanging="567"/>
        <w:rPr>
          <w:color w:val="auto"/>
          <w:sz w:val="24"/>
          <w:szCs w:val="24"/>
        </w:rPr>
      </w:pPr>
      <w:bookmarkStart w:id="889" w:name="_Toc427137102"/>
      <w:bookmarkStart w:id="890" w:name="_Toc427140468"/>
      <w:bookmarkStart w:id="891" w:name="_Toc427142198"/>
      <w:bookmarkStart w:id="892" w:name="_Toc427142393"/>
      <w:bookmarkStart w:id="893" w:name="_Toc427143255"/>
      <w:bookmarkStart w:id="894" w:name="_Toc427147227"/>
      <w:bookmarkStart w:id="895" w:name="_Toc431457880"/>
      <w:bookmarkStart w:id="896" w:name="_Toc433961904"/>
      <w:bookmarkStart w:id="897" w:name="_Toc433963010"/>
      <w:bookmarkStart w:id="898" w:name="_Toc440367351"/>
      <w:bookmarkStart w:id="899" w:name="_Toc440377664"/>
      <w:bookmarkStart w:id="900" w:name="_Toc453678132"/>
      <w:bookmarkStart w:id="901" w:name="_Toc453679350"/>
      <w:bookmarkStart w:id="902" w:name="_Toc455686343"/>
      <w:bookmarkStart w:id="903" w:name="_Toc474402159"/>
      <w:bookmarkStart w:id="904" w:name="_Toc474403070"/>
      <w:bookmarkStart w:id="905" w:name="_Toc474413698"/>
      <w:bookmarkStart w:id="906" w:name="_Toc474415371"/>
      <w:r w:rsidRPr="002E79BE">
        <w:rPr>
          <w:color w:val="auto"/>
          <w:sz w:val="24"/>
          <w:szCs w:val="24"/>
        </w:rPr>
        <w:lastRenderedPageBreak/>
        <w:t>I</w:t>
      </w:r>
      <w:r w:rsidR="00E506BA" w:rsidRPr="002E79BE">
        <w:rPr>
          <w:color w:val="auto"/>
          <w:sz w:val="24"/>
          <w:szCs w:val="24"/>
        </w:rPr>
        <w:t>NFORMOVANIE A KOMUNIKÁCIA</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14:paraId="2C194D7F" w14:textId="77777777" w:rsidR="00E506BA" w:rsidRPr="00515226" w:rsidRDefault="00E506BA" w:rsidP="00495DC1">
      <w:pPr>
        <w:pStyle w:val="2urove"/>
        <w:numPr>
          <w:ilvl w:val="0"/>
          <w:numId w:val="254"/>
        </w:numPr>
      </w:pPr>
      <w:bookmarkStart w:id="907" w:name="_Toc427137103"/>
      <w:bookmarkStart w:id="908" w:name="_Toc427140469"/>
      <w:bookmarkStart w:id="909" w:name="_Toc427142199"/>
      <w:bookmarkStart w:id="910" w:name="_Toc427142394"/>
      <w:bookmarkStart w:id="911" w:name="_Toc427143256"/>
      <w:bookmarkStart w:id="912" w:name="_Toc427147228"/>
      <w:bookmarkStart w:id="913" w:name="_Toc431457881"/>
      <w:bookmarkStart w:id="914" w:name="_Toc433961905"/>
      <w:bookmarkStart w:id="915" w:name="_Toc433963011"/>
      <w:bookmarkStart w:id="916" w:name="_Toc440367352"/>
      <w:bookmarkStart w:id="917" w:name="_Toc440377665"/>
      <w:bookmarkStart w:id="918" w:name="_Toc453678133"/>
      <w:bookmarkStart w:id="919" w:name="_Toc453679351"/>
      <w:bookmarkStart w:id="920" w:name="_Toc455686344"/>
      <w:bookmarkStart w:id="921" w:name="_Toc474402160"/>
      <w:bookmarkStart w:id="922" w:name="_Toc474403071"/>
      <w:bookmarkStart w:id="923" w:name="_Toc474413699"/>
      <w:bookmarkStart w:id="924" w:name="_Toc474415372"/>
      <w:r w:rsidRPr="00515226">
        <w:t>Komunikácia so žiadateľom v rámci konania o ŽoNFP</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14:paraId="0D149E86" w14:textId="6D8BF34A" w:rsidR="00E506BA" w:rsidRPr="00515226"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V prípade potreby komunikácie so žiadateľom v rámci schvaľovacieho procesu ŽoNFP, SO zasiela informácie nielen písomnou formou, ale aj e-mailom, a to najneskôr v deň odoslania písomnej verzie dokumentov. V prípade písomnej komunikácie so žiadateľom, SO zasiela písomnosti doporučene s doručenkou s odbernou lehotou 5 pracovných dni. Za deň doručenia sa považuje deň doručenia písomnej verzie dokumentu.</w:t>
      </w:r>
    </w:p>
    <w:p w14:paraId="3A750CCE" w14:textId="77777777" w:rsidR="00E506BA" w:rsidRPr="00515226"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Komunikácia medzi útvarom zabezpečujúcim postavenie Žiadateľa/Prijímateľa na MV SR a útvarmi zabezpečujúcimi činnosti Poskytovateľa je zabezpečovaná vnútornými komunikačnými prostriedkami MV SR (napr. interným listom, e-mailom, systémom FABASOFT) na úrovni zodpovedných orgánov.</w:t>
      </w:r>
    </w:p>
    <w:p w14:paraId="32F27C69" w14:textId="77777777" w:rsidR="00E506BA" w:rsidRPr="00515226"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Žiadateľovi sa odporučí, aby v prípade potreby komunikácie s SO (vrátane odpovedí na vyzvania SO) zasielal predmet písomnej komunikácie aj prostredníctvom e-mailu. Za deň doručenia sa považuje deň doručenia písomnej verzie dokumentu.</w:t>
      </w:r>
    </w:p>
    <w:p w14:paraId="1AF0FD38" w14:textId="2D014A75" w:rsidR="00E3596A" w:rsidRPr="00515226" w:rsidRDefault="00E506BA" w:rsidP="00495DC1">
      <w:pPr>
        <w:pStyle w:val="2urove"/>
        <w:numPr>
          <w:ilvl w:val="0"/>
          <w:numId w:val="254"/>
        </w:numPr>
      </w:pPr>
      <w:bookmarkStart w:id="925" w:name="_Toc455753540"/>
      <w:bookmarkStart w:id="926" w:name="_Toc455753544"/>
      <w:bookmarkStart w:id="927" w:name="_Toc474402161"/>
      <w:bookmarkStart w:id="928" w:name="_Toc474403072"/>
      <w:bookmarkStart w:id="929" w:name="_Toc474413700"/>
      <w:bookmarkStart w:id="930" w:name="_Toc474415373"/>
      <w:bookmarkEnd w:id="925"/>
      <w:bookmarkEnd w:id="926"/>
      <w:r w:rsidRPr="00515226">
        <w:t xml:space="preserve">Poskytovanie </w:t>
      </w:r>
      <w:r w:rsidR="00E3596A" w:rsidRPr="00515226">
        <w:t>informácií</w:t>
      </w:r>
      <w:bookmarkEnd w:id="927"/>
      <w:bookmarkEnd w:id="928"/>
      <w:bookmarkEnd w:id="929"/>
      <w:bookmarkEnd w:id="930"/>
    </w:p>
    <w:p w14:paraId="21C83B17" w14:textId="2A2EFAC1" w:rsidR="00E506BA" w:rsidRPr="00515226" w:rsidRDefault="00E3596A" w:rsidP="00E3596A">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Spôsoby </w:t>
      </w:r>
      <w:r w:rsidR="00E506BA" w:rsidRPr="00515226">
        <w:rPr>
          <w:rFonts w:asciiTheme="minorHAnsi" w:hAnsiTheme="minorHAnsi" w:cs="Times New Roman"/>
          <w:sz w:val="20"/>
          <w:szCs w:val="20"/>
        </w:rPr>
        <w:t xml:space="preserve">poskytovania informácií týkajúcich sa vyzvania a predkladania ŽoNFP, vrátane kontaktných údajov, sú uvedené v samotnom vyzvaní a na webovom sídle SO </w:t>
      </w:r>
      <w:hyperlink r:id="rId36" w:history="1">
        <w:r w:rsidR="00E506BA" w:rsidRPr="00515226">
          <w:rPr>
            <w:rFonts w:asciiTheme="minorHAnsi" w:hAnsiTheme="minorHAnsi" w:cs="Times New Roman"/>
            <w:sz w:val="20"/>
            <w:szCs w:val="20"/>
          </w:rPr>
          <w:t>http://www.minv.sk/?OPLZ</w:t>
        </w:r>
      </w:hyperlink>
      <w:r w:rsidR="00E506BA" w:rsidRPr="00515226">
        <w:rPr>
          <w:rFonts w:asciiTheme="minorHAnsi" w:hAnsiTheme="minorHAnsi" w:cs="Times New Roman"/>
          <w:sz w:val="20"/>
          <w:szCs w:val="20"/>
        </w:rPr>
        <w:t>. Zamestnanci SO neposkytujú žiadateľo</w:t>
      </w:r>
      <w:r w:rsidR="00FD68C3" w:rsidRPr="00515226">
        <w:rPr>
          <w:rFonts w:asciiTheme="minorHAnsi" w:hAnsiTheme="minorHAnsi" w:cs="Times New Roman"/>
          <w:sz w:val="20"/>
          <w:szCs w:val="20"/>
        </w:rPr>
        <w:t>vi</w:t>
      </w:r>
      <w:r w:rsidR="00E506BA" w:rsidRPr="00515226">
        <w:rPr>
          <w:rFonts w:asciiTheme="minorHAnsi" w:hAnsiTheme="minorHAnsi" w:cs="Times New Roman"/>
          <w:sz w:val="20"/>
          <w:szCs w:val="20"/>
        </w:rPr>
        <w:t xml:space="preserve"> a ani iným osobám žiadne informácie k stavu schvaľovania ŽoNFP, a to v žiadnej z fáz schvaľovacieho procesu.</w:t>
      </w:r>
    </w:p>
    <w:p w14:paraId="556570BB" w14:textId="7F446043" w:rsidR="00E3596A" w:rsidRPr="00515226" w:rsidRDefault="00FD68C3" w:rsidP="002E60C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Na žiadosti o informácie zasielané na SO poštou, faxom alebo elektronicky odpovedá SO písomne v adekvátnej lehote. </w:t>
      </w:r>
      <w:r w:rsidRPr="00515226">
        <w:rPr>
          <w:rFonts w:asciiTheme="minorHAnsi" w:eastAsia="Calibri" w:hAnsiTheme="minorHAnsi" w:cs="Times New Roman"/>
          <w:sz w:val="20"/>
          <w:szCs w:val="20"/>
        </w:rPr>
        <w:t xml:space="preserve">Pri elektronickej komunikácii sa za záväzné považujú iba odpovede na otázky zaslané priamo na e-mail, uvedený vo vyzvaní. </w:t>
      </w:r>
    </w:p>
    <w:p w14:paraId="3B0FACF4" w14:textId="77777777" w:rsidR="00E506BA" w:rsidRPr="00515226" w:rsidRDefault="00E506BA" w:rsidP="00495DC1">
      <w:pPr>
        <w:pStyle w:val="2urove"/>
        <w:numPr>
          <w:ilvl w:val="0"/>
          <w:numId w:val="254"/>
        </w:numPr>
      </w:pPr>
      <w:bookmarkStart w:id="931" w:name="_Toc455753546"/>
      <w:bookmarkStart w:id="932" w:name="_Toc455753549"/>
      <w:bookmarkStart w:id="933" w:name="_Toc427137104"/>
      <w:bookmarkStart w:id="934" w:name="_Toc427140470"/>
      <w:bookmarkStart w:id="935" w:name="_Toc427142200"/>
      <w:bookmarkStart w:id="936" w:name="_Toc427142395"/>
      <w:bookmarkStart w:id="937" w:name="_Toc427143257"/>
      <w:bookmarkStart w:id="938" w:name="_Toc427147229"/>
      <w:bookmarkStart w:id="939" w:name="_Toc431457882"/>
      <w:bookmarkStart w:id="940" w:name="_Toc433961906"/>
      <w:bookmarkStart w:id="941" w:name="_Toc433963012"/>
      <w:bookmarkStart w:id="942" w:name="_Toc440367353"/>
      <w:bookmarkStart w:id="943" w:name="_Toc440377666"/>
      <w:bookmarkStart w:id="944" w:name="_Toc453678134"/>
      <w:bookmarkStart w:id="945" w:name="_Toc453679352"/>
      <w:bookmarkStart w:id="946" w:name="_Toc455686345"/>
      <w:bookmarkStart w:id="947" w:name="_Toc474402162"/>
      <w:bookmarkStart w:id="948" w:name="_Toc474403073"/>
      <w:bookmarkStart w:id="949" w:name="_Toc474413701"/>
      <w:bookmarkStart w:id="950" w:name="_Toc474415374"/>
      <w:bookmarkEnd w:id="931"/>
      <w:bookmarkEnd w:id="932"/>
      <w:r w:rsidRPr="00515226">
        <w:t>Zverejňovanie výsledkov schvaľovania ŽoNFP</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14:paraId="636AD9BD" w14:textId="708DDB70" w:rsidR="00E506BA" w:rsidRPr="00515226" w:rsidRDefault="00E506BA" w:rsidP="00C844CB">
      <w:pPr>
        <w:spacing w:after="120"/>
        <w:jc w:val="both"/>
        <w:rPr>
          <w:rFonts w:asciiTheme="minorHAnsi" w:hAnsiTheme="minorHAnsi" w:cs="Times New Roman"/>
          <w:noProof/>
          <w:sz w:val="20"/>
          <w:szCs w:val="20"/>
          <w:lang w:eastAsia="cs-CZ"/>
        </w:rPr>
      </w:pPr>
      <w:r w:rsidRPr="00515226">
        <w:rPr>
          <w:rFonts w:asciiTheme="minorHAnsi" w:eastAsia="Calibri" w:hAnsiTheme="minorHAnsi" w:cs="Times New Roman"/>
          <w:sz w:val="20"/>
          <w:szCs w:val="20"/>
          <w:lang w:eastAsia="sk-SK"/>
        </w:rPr>
        <w:t xml:space="preserve">SO </w:t>
      </w:r>
      <w:r w:rsidRPr="00515226">
        <w:rPr>
          <w:rFonts w:asciiTheme="minorHAnsi" w:hAnsiTheme="minorHAnsi" w:cs="Times New Roman"/>
          <w:sz w:val="20"/>
          <w:szCs w:val="20"/>
        </w:rPr>
        <w:t>zverejní</w:t>
      </w:r>
      <w:r w:rsidRPr="00515226">
        <w:rPr>
          <w:rFonts w:asciiTheme="minorHAnsi" w:eastAsia="Calibri" w:hAnsiTheme="minorHAnsi" w:cs="Times New Roman"/>
          <w:sz w:val="20"/>
          <w:szCs w:val="20"/>
          <w:lang w:eastAsia="sk-SK"/>
        </w:rPr>
        <w:t xml:space="preserve"> na svojom webovom sídle do 60 pracovných dní od skončenia rozhodovania o ŽoNFP pre každé vyzvanie </w:t>
      </w:r>
      <w:r w:rsidRPr="00515226">
        <w:rPr>
          <w:rFonts w:asciiTheme="minorHAnsi" w:eastAsia="Calibri" w:hAnsiTheme="minorHAnsi" w:cs="Times New Roman"/>
          <w:b/>
          <w:sz w:val="20"/>
          <w:szCs w:val="20"/>
          <w:lang w:eastAsia="sk-SK"/>
        </w:rPr>
        <w:t>zoznam schválených</w:t>
      </w:r>
      <w:r w:rsidR="00E3596A" w:rsidRPr="00515226">
        <w:rPr>
          <w:rFonts w:asciiTheme="minorHAnsi" w:eastAsia="Calibri" w:hAnsiTheme="minorHAnsi" w:cs="Times New Roman"/>
          <w:b/>
          <w:sz w:val="20"/>
          <w:szCs w:val="20"/>
          <w:lang w:eastAsia="sk-SK"/>
        </w:rPr>
        <w:t>/</w:t>
      </w:r>
      <w:r w:rsidR="00E3596A" w:rsidRPr="00515226">
        <w:rPr>
          <w:rFonts w:asciiTheme="minorHAnsi" w:eastAsia="Calibri" w:hAnsiTheme="minorHAnsi" w:cs="Times New Roman"/>
          <w:b/>
          <w:sz w:val="20"/>
          <w:szCs w:val="20"/>
        </w:rPr>
        <w:t xml:space="preserve">neschválených </w:t>
      </w:r>
      <w:r w:rsidRPr="00515226">
        <w:rPr>
          <w:rFonts w:asciiTheme="minorHAnsi" w:eastAsia="Calibri" w:hAnsiTheme="minorHAnsi" w:cs="Times New Roman"/>
          <w:b/>
          <w:sz w:val="20"/>
          <w:szCs w:val="20"/>
          <w:lang w:eastAsia="sk-SK"/>
        </w:rPr>
        <w:t>ŽoNFP</w:t>
      </w:r>
      <w:r w:rsidRPr="00515226">
        <w:rPr>
          <w:rFonts w:asciiTheme="minorHAnsi" w:eastAsia="Calibri" w:hAnsiTheme="minorHAnsi" w:cs="Times New Roman"/>
          <w:sz w:val="20"/>
          <w:szCs w:val="20"/>
          <w:lang w:eastAsia="sk-SK"/>
        </w:rPr>
        <w:t>, ktorý obsahuje:</w:t>
      </w:r>
    </w:p>
    <w:p w14:paraId="15302458" w14:textId="03598C50" w:rsidR="00E506BA" w:rsidRPr="00515226" w:rsidRDefault="00E506BA" w:rsidP="002E60C1">
      <w:pPr>
        <w:pStyle w:val="bodky2"/>
        <w:numPr>
          <w:ilvl w:val="0"/>
          <w:numId w:val="52"/>
        </w:numPr>
        <w:spacing w:line="276" w:lineRule="auto"/>
        <w:rPr>
          <w:noProof/>
        </w:rPr>
      </w:pPr>
      <w:r w:rsidRPr="00515226">
        <w:rPr>
          <w:noProof/>
        </w:rPr>
        <w:t>meno a priezvisko</w:t>
      </w:r>
      <w:r w:rsidR="00FD68C3" w:rsidRPr="00515226">
        <w:rPr>
          <w:noProof/>
        </w:rPr>
        <w:t>,</w:t>
      </w:r>
      <w:r w:rsidRPr="00515226">
        <w:rPr>
          <w:noProof/>
        </w:rPr>
        <w:t>fyzickej osoby alebo obchodné meno a identifikačné číslo právnickej osoby, ktorá požiadala o poskytnutie príspevku,</w:t>
      </w:r>
    </w:p>
    <w:p w14:paraId="72EF0108" w14:textId="77777777" w:rsidR="00E506BA" w:rsidRPr="00515226" w:rsidRDefault="00E506BA" w:rsidP="002E60C1">
      <w:pPr>
        <w:pStyle w:val="bodky2"/>
        <w:numPr>
          <w:ilvl w:val="0"/>
          <w:numId w:val="52"/>
        </w:numPr>
        <w:spacing w:line="276" w:lineRule="auto"/>
        <w:rPr>
          <w:noProof/>
        </w:rPr>
      </w:pPr>
      <w:r w:rsidRPr="00515226">
        <w:rPr>
          <w:noProof/>
        </w:rPr>
        <w:t>názov projektu,</w:t>
      </w:r>
    </w:p>
    <w:p w14:paraId="56079188" w14:textId="038FD089" w:rsidR="00E506BA" w:rsidRPr="00515226" w:rsidRDefault="00E506BA" w:rsidP="002E60C1">
      <w:pPr>
        <w:pStyle w:val="bodky2"/>
        <w:numPr>
          <w:ilvl w:val="0"/>
          <w:numId w:val="52"/>
        </w:numPr>
        <w:spacing w:line="276" w:lineRule="auto"/>
        <w:rPr>
          <w:noProof/>
        </w:rPr>
      </w:pPr>
      <w:r w:rsidRPr="00515226">
        <w:rPr>
          <w:noProof/>
        </w:rPr>
        <w:t>výšku schváleného príspevku</w:t>
      </w:r>
      <w:r w:rsidR="00E3596A" w:rsidRPr="00515226">
        <w:rPr>
          <w:noProof/>
        </w:rPr>
        <w:t>/dôvody neschválenia ŽoNFP,</w:t>
      </w:r>
    </w:p>
    <w:p w14:paraId="7B66F188" w14:textId="77777777" w:rsidR="00E506BA" w:rsidRPr="00515226" w:rsidRDefault="00E506BA" w:rsidP="002E60C1">
      <w:pPr>
        <w:pStyle w:val="bodky2"/>
        <w:numPr>
          <w:ilvl w:val="0"/>
          <w:numId w:val="52"/>
        </w:numPr>
        <w:spacing w:line="276" w:lineRule="auto"/>
        <w:rPr>
          <w:noProof/>
        </w:rPr>
      </w:pPr>
      <w:r w:rsidRPr="00515226">
        <w:rPr>
          <w:noProof/>
        </w:rPr>
        <w:t>zoznam odborných hodnotiteľov, v rozsahu titul, meno, priezvisko.</w:t>
      </w:r>
    </w:p>
    <w:p w14:paraId="5DF0F3DA" w14:textId="60657E69" w:rsidR="00E506BA" w:rsidRPr="00515226" w:rsidRDefault="00E506BA" w:rsidP="00E506BA">
      <w:pPr>
        <w:autoSpaceDE w:val="0"/>
        <w:autoSpaceDN w:val="0"/>
        <w:adjustRightInd w:val="0"/>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sz w:val="20"/>
          <w:szCs w:val="20"/>
          <w:lang w:eastAsia="sk-SK"/>
        </w:rPr>
        <w:t xml:space="preserve">CKO na základe údajov poskytnutých od SO zverejňuje podľa zákona o príspevku z EŠIF na svojom webovom sídle </w:t>
      </w:r>
      <w:r w:rsidRPr="00515226">
        <w:rPr>
          <w:rFonts w:asciiTheme="minorHAnsi" w:eastAsia="Times New Roman" w:hAnsiTheme="minorHAnsi" w:cs="Times New Roman"/>
          <w:b/>
          <w:sz w:val="20"/>
          <w:szCs w:val="20"/>
          <w:lang w:eastAsia="sk-SK"/>
        </w:rPr>
        <w:t>údaje o Zmluvách o NFP</w:t>
      </w:r>
      <w:r w:rsidRPr="00515226">
        <w:rPr>
          <w:rFonts w:asciiTheme="minorHAnsi" w:eastAsia="Times New Roman" w:hAnsiTheme="minorHAnsi" w:cs="Times New Roman"/>
          <w:sz w:val="20"/>
          <w:szCs w:val="20"/>
          <w:lang w:eastAsia="sk-SK"/>
        </w:rPr>
        <w:t>, ktoré nadobudli účinnosť a o právoplatných rozhodnutiach podľa §16 ods. 2 zákona o príspevku z EŠIF. Rozsah zverejňovaných informácií o</w:t>
      </w:r>
      <w:r w:rsidR="00C844CB" w:rsidRPr="00515226">
        <w:rPr>
          <w:rFonts w:asciiTheme="minorHAnsi" w:eastAsia="Times New Roman" w:hAnsiTheme="minorHAnsi" w:cs="Times New Roman"/>
          <w:sz w:val="20"/>
          <w:szCs w:val="20"/>
          <w:lang w:eastAsia="sk-SK"/>
        </w:rPr>
        <w:t> </w:t>
      </w:r>
      <w:r w:rsidRPr="00515226">
        <w:rPr>
          <w:rFonts w:asciiTheme="minorHAnsi" w:eastAsia="Times New Roman" w:hAnsiTheme="minorHAnsi" w:cs="Times New Roman"/>
          <w:sz w:val="20"/>
          <w:szCs w:val="20"/>
          <w:lang w:eastAsia="sk-SK"/>
        </w:rPr>
        <w:t xml:space="preserve">zazmluvnených projektoch je definovaný v § 48 ods. 5 zákona o príspevku z EŠIF. </w:t>
      </w:r>
    </w:p>
    <w:p w14:paraId="2ECE883C" w14:textId="77777777" w:rsidR="00E506BA" w:rsidRPr="00515226" w:rsidRDefault="00E506BA" w:rsidP="00E506BA">
      <w:pPr>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sz w:val="20"/>
          <w:szCs w:val="20"/>
          <w:lang w:eastAsia="sk-SK"/>
        </w:rPr>
        <w:t xml:space="preserve">Na </w:t>
      </w:r>
      <w:r w:rsidRPr="00515226">
        <w:rPr>
          <w:rFonts w:asciiTheme="minorHAnsi" w:eastAsia="Times New Roman" w:hAnsiTheme="minorHAnsi" w:cs="Times New Roman"/>
          <w:b/>
          <w:sz w:val="20"/>
          <w:szCs w:val="20"/>
          <w:lang w:eastAsia="sk-SK"/>
        </w:rPr>
        <w:t>spracovávanie osobných údajov</w:t>
      </w:r>
      <w:r w:rsidRPr="00515226">
        <w:rPr>
          <w:rFonts w:asciiTheme="minorHAnsi" w:eastAsia="Times New Roman" w:hAnsiTheme="minorHAnsi" w:cs="Times New Roman"/>
          <w:sz w:val="20"/>
          <w:szCs w:val="20"/>
          <w:lang w:eastAsia="sk-SK"/>
        </w:rPr>
        <w:t xml:space="preserve"> v súvislosti so zverejňovaním údajov, ako aj všeobecne s postupom v konaní o ŽoNFP a počas implementácie projektov, sa vzťahuje § 47 zákona o príspevku z EŠIF.</w:t>
      </w:r>
    </w:p>
    <w:p w14:paraId="5D1633E2" w14:textId="5F150EB9" w:rsidR="00FD68C3" w:rsidRPr="00515226" w:rsidRDefault="00FD68C3" w:rsidP="00495DC1">
      <w:pPr>
        <w:pStyle w:val="2urove"/>
      </w:pPr>
      <w:bookmarkStart w:id="951" w:name="_Toc474402163"/>
      <w:bookmarkStart w:id="952" w:name="_Toc474403074"/>
      <w:bookmarkStart w:id="953" w:name="_Toc474413702"/>
      <w:bookmarkStart w:id="954" w:name="_Toc474415375"/>
      <w:bookmarkStart w:id="955" w:name="_Toc445295854"/>
      <w:bookmarkStart w:id="956" w:name="_Toc445303133"/>
      <w:r w:rsidRPr="00515226">
        <w:t>Informovanie verejnosti Prijímateľom</w:t>
      </w:r>
      <w:bookmarkEnd w:id="951"/>
      <w:bookmarkEnd w:id="952"/>
      <w:bookmarkEnd w:id="953"/>
      <w:bookmarkEnd w:id="954"/>
      <w:r w:rsidRPr="00515226">
        <w:t xml:space="preserve"> </w:t>
      </w:r>
      <w:bookmarkEnd w:id="955"/>
      <w:bookmarkEnd w:id="956"/>
    </w:p>
    <w:p w14:paraId="37D14277" w14:textId="48447C90" w:rsidR="00FD68C3" w:rsidRPr="00515226" w:rsidRDefault="00FD68C3" w:rsidP="00FD68C3">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Prijímateľ je povinný pri zabezpečovaní informovania verejnosti postupovať v súlade s</w:t>
      </w:r>
      <w:r w:rsidR="00C844CB" w:rsidRPr="00515226">
        <w:rPr>
          <w:rFonts w:asciiTheme="minorHAnsi" w:eastAsia="Calibri" w:hAnsiTheme="minorHAnsi" w:cs="Times New Roman"/>
          <w:sz w:val="20"/>
          <w:szCs w:val="20"/>
          <w:lang w:eastAsia="sk-SK"/>
        </w:rPr>
        <w:t> príslušným článkom VZP/VP Zmluvy o NFP/</w:t>
      </w:r>
      <w:r w:rsidRPr="00515226">
        <w:rPr>
          <w:rFonts w:asciiTheme="minorHAnsi" w:eastAsia="Calibri" w:hAnsiTheme="minorHAnsi" w:cs="Times New Roman"/>
          <w:sz w:val="20"/>
          <w:szCs w:val="20"/>
          <w:lang w:eastAsia="sk-SK"/>
        </w:rPr>
        <w:t>Rozhodnutia o schválení ŽoNFP.</w:t>
      </w:r>
    </w:p>
    <w:p w14:paraId="42BD9EBA" w14:textId="26A4D7A7" w:rsidR="002E60C1" w:rsidRPr="00515226" w:rsidRDefault="00C844CB" w:rsidP="00BC499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Presné postupy týkajúce sa informovania a komunikácie o projekte, ktorými je Prijímateľ povinný sa riadiť, sú uvedené v aktuálnej verzii Manuálu pre informovanie a komunikáciu pre Prijímateľov v rámci EŠIF - OP ĽZ</w:t>
      </w:r>
      <w:r w:rsidR="00BC4998" w:rsidRPr="00515226">
        <w:rPr>
          <w:rFonts w:asciiTheme="minorHAnsi" w:eastAsia="Calibri" w:hAnsiTheme="minorHAnsi" w:cs="Times New Roman"/>
          <w:sz w:val="20"/>
          <w:szCs w:val="20"/>
          <w:lang w:eastAsia="sk-SK"/>
        </w:rPr>
        <w:t xml:space="preserve">. </w:t>
      </w:r>
      <w:r w:rsidRPr="00515226">
        <w:rPr>
          <w:rFonts w:asciiTheme="minorHAnsi" w:eastAsia="Calibri" w:hAnsiTheme="minorHAnsi" w:cs="Times New Roman"/>
          <w:sz w:val="20"/>
          <w:szCs w:val="20"/>
          <w:lang w:eastAsia="sk-SK"/>
        </w:rPr>
        <w:t xml:space="preserve">Uvedený manuál je spolu s prílohami dostupný na webovom sídle RO pre OP ĽZ www.employment.gov.sk a rovnako tak na webovej stránke SO  </w:t>
      </w:r>
      <w:hyperlink r:id="rId37" w:history="1">
        <w:r w:rsidRPr="00515226">
          <w:rPr>
            <w:rFonts w:asciiTheme="minorHAnsi" w:eastAsia="Calibri" w:hAnsiTheme="minorHAnsi" w:cs="Times New Roman"/>
            <w:sz w:val="20"/>
            <w:szCs w:val="20"/>
            <w:lang w:eastAsia="sk-SK"/>
          </w:rPr>
          <w:t>http://www.minv.sk/?loga-a-graficke-predlohy-1</w:t>
        </w:r>
      </w:hyperlink>
      <w:r w:rsidR="00BC4998" w:rsidRPr="00515226">
        <w:rPr>
          <w:rFonts w:asciiTheme="minorHAnsi" w:eastAsia="Calibri" w:hAnsiTheme="minorHAnsi" w:cs="Times New Roman"/>
          <w:sz w:val="20"/>
          <w:szCs w:val="20"/>
          <w:lang w:eastAsia="sk-SK"/>
        </w:rPr>
        <w:t xml:space="preserve"> </w:t>
      </w:r>
      <w:r w:rsidRPr="00515226">
        <w:rPr>
          <w:rFonts w:asciiTheme="minorHAnsi" w:eastAsia="Calibri" w:hAnsiTheme="minorHAnsi" w:cs="Times New Roman"/>
          <w:sz w:val="20"/>
          <w:szCs w:val="20"/>
          <w:lang w:eastAsia="sk-SK"/>
        </w:rPr>
        <w:t>.</w:t>
      </w:r>
      <w:bookmarkStart w:id="957" w:name="_Toc455753556"/>
      <w:bookmarkStart w:id="958" w:name="_Toc455753557"/>
      <w:bookmarkStart w:id="959" w:name="_Toc426977345"/>
      <w:bookmarkStart w:id="960" w:name="_Toc426977430"/>
      <w:bookmarkStart w:id="961" w:name="_Toc445295858"/>
      <w:bookmarkStart w:id="962" w:name="_Toc445303137"/>
      <w:bookmarkEnd w:id="957"/>
      <w:bookmarkEnd w:id="958"/>
    </w:p>
    <w:p w14:paraId="0D48023C" w14:textId="379588CE" w:rsidR="00F42FA7" w:rsidRPr="002E79BE" w:rsidRDefault="00BF4CB3" w:rsidP="00BF4CB3">
      <w:pPr>
        <w:pStyle w:val="1"/>
        <w:ind w:left="567" w:hanging="567"/>
        <w:rPr>
          <w:color w:val="auto"/>
          <w:sz w:val="24"/>
          <w:szCs w:val="24"/>
        </w:rPr>
      </w:pPr>
      <w:bookmarkStart w:id="963" w:name="_Toc474402164"/>
      <w:bookmarkStart w:id="964" w:name="_Toc474403075"/>
      <w:bookmarkStart w:id="965" w:name="_Toc474413703"/>
      <w:bookmarkStart w:id="966" w:name="_Toc474415376"/>
      <w:r w:rsidRPr="002E79BE">
        <w:rPr>
          <w:color w:val="auto"/>
          <w:sz w:val="24"/>
          <w:szCs w:val="24"/>
        </w:rPr>
        <w:lastRenderedPageBreak/>
        <w:t>Z</w:t>
      </w:r>
      <w:r w:rsidR="00F42FA7" w:rsidRPr="002E79BE">
        <w:rPr>
          <w:color w:val="auto"/>
          <w:sz w:val="24"/>
          <w:szCs w:val="24"/>
        </w:rPr>
        <w:t>oznam príloh</w:t>
      </w:r>
      <w:bookmarkEnd w:id="959"/>
      <w:bookmarkEnd w:id="960"/>
      <w:bookmarkEnd w:id="961"/>
      <w:bookmarkEnd w:id="962"/>
      <w:bookmarkEnd w:id="963"/>
      <w:bookmarkEnd w:id="964"/>
      <w:bookmarkEnd w:id="965"/>
      <w:bookmarkEnd w:id="966"/>
    </w:p>
    <w:p w14:paraId="1E8A63B5" w14:textId="61134876" w:rsidR="00F42FA7" w:rsidRPr="00515226" w:rsidRDefault="00F42FA7" w:rsidP="00F42FA7">
      <w:pPr>
        <w:rPr>
          <w:rFonts w:asciiTheme="minorHAnsi" w:hAnsiTheme="minorHAnsi"/>
          <w:sz w:val="20"/>
          <w:szCs w:val="20"/>
        </w:rPr>
      </w:pPr>
      <w:r w:rsidRPr="00515226">
        <w:rPr>
          <w:rFonts w:asciiTheme="minorHAnsi" w:hAnsiTheme="minorHAnsi"/>
          <w:sz w:val="20"/>
          <w:szCs w:val="20"/>
        </w:rPr>
        <w:t>Príloha č. 01</w:t>
      </w:r>
      <w:r w:rsidRPr="00515226">
        <w:rPr>
          <w:rFonts w:asciiTheme="minorHAnsi" w:hAnsiTheme="minorHAnsi"/>
          <w:sz w:val="20"/>
          <w:szCs w:val="20"/>
        </w:rPr>
        <w:tab/>
      </w:r>
      <w:r w:rsidR="00BF4CB3" w:rsidRPr="00515226">
        <w:rPr>
          <w:rFonts w:asciiTheme="minorHAnsi" w:hAnsiTheme="minorHAnsi"/>
          <w:sz w:val="20"/>
          <w:szCs w:val="20"/>
        </w:rPr>
        <w:t>Zámer národného projektu</w:t>
      </w:r>
    </w:p>
    <w:p w14:paraId="1439AECC" w14:textId="77777777" w:rsidR="002F0C85" w:rsidRPr="00515226" w:rsidRDefault="002F0C85" w:rsidP="002F0C85">
      <w:r w:rsidRPr="00515226">
        <w:rPr>
          <w:rFonts w:asciiTheme="minorHAnsi" w:hAnsiTheme="minorHAnsi"/>
          <w:sz w:val="20"/>
          <w:szCs w:val="20"/>
        </w:rPr>
        <w:t xml:space="preserve">Príloha č. 02 </w:t>
      </w:r>
      <w:r w:rsidRPr="00515226">
        <w:rPr>
          <w:rFonts w:asciiTheme="minorHAnsi" w:hAnsiTheme="minorHAnsi"/>
          <w:sz w:val="20"/>
          <w:szCs w:val="20"/>
        </w:rPr>
        <w:tab/>
        <w:t>Prieskum trhových cien</w:t>
      </w:r>
    </w:p>
    <w:p w14:paraId="72686B38" w14:textId="219CA9BD" w:rsidR="008B13B4" w:rsidRPr="00515226" w:rsidRDefault="008B13B4" w:rsidP="002F0C85"/>
    <w:sectPr w:rsidR="008B13B4" w:rsidRPr="00515226" w:rsidSect="00BB6FF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38F9F" w14:textId="77777777" w:rsidR="0028607F" w:rsidRDefault="0028607F" w:rsidP="006170D0">
      <w:pPr>
        <w:spacing w:after="0" w:line="240" w:lineRule="auto"/>
      </w:pPr>
      <w:r>
        <w:separator/>
      </w:r>
    </w:p>
  </w:endnote>
  <w:endnote w:type="continuationSeparator" w:id="0">
    <w:p w14:paraId="70BE5556" w14:textId="77777777" w:rsidR="0028607F" w:rsidRDefault="0028607F" w:rsidP="006170D0">
      <w:pPr>
        <w:spacing w:after="0" w:line="240" w:lineRule="auto"/>
      </w:pPr>
      <w:r>
        <w:continuationSeparator/>
      </w:r>
    </w:p>
  </w:endnote>
  <w:endnote w:type="continuationNotice" w:id="1">
    <w:p w14:paraId="3E442ADE" w14:textId="77777777" w:rsidR="0028607F" w:rsidRDefault="002860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mic Sans MS">
    <w:panose1 w:val="030F0702030302020204"/>
    <w:charset w:val="EE"/>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B70B0" w14:textId="44A4A7F6" w:rsidR="0028607F" w:rsidRPr="006170D0" w:rsidRDefault="0028607F" w:rsidP="004E7F9B">
    <w:pPr>
      <w:pStyle w:val="Pta"/>
      <w:tabs>
        <w:tab w:val="clear" w:pos="4536"/>
        <w:tab w:val="center" w:pos="4820"/>
      </w:tabs>
      <w:jc w:val="right"/>
      <w:rPr>
        <w:rFonts w:asciiTheme="minorHAnsi" w:hAnsiTheme="minorHAnsi"/>
        <w:sz w:val="18"/>
        <w:szCs w:val="18"/>
      </w:rPr>
    </w:pPr>
    <w:r w:rsidRPr="00B21AB4">
      <w:rPr>
        <w:rFonts w:asciiTheme="minorHAnsi" w:hAnsiTheme="minorHAnsi" w:cs="Times New Roman"/>
        <w:i/>
        <w:sz w:val="18"/>
        <w:szCs w:val="18"/>
      </w:rPr>
      <w:t>Príručka pre žiadateľa</w:t>
    </w:r>
    <w:r>
      <w:rPr>
        <w:rFonts w:asciiTheme="minorHAnsi" w:hAnsiTheme="minorHAnsi" w:cs="Times New Roman"/>
        <w:i/>
        <w:sz w:val="18"/>
        <w:szCs w:val="18"/>
      </w:rPr>
      <w:t xml:space="preserve"> pre vyzvanie s kódom OPLZNP-PO5-2017-2</w:t>
    </w:r>
    <w:r w:rsidRPr="00B21AB4">
      <w:rPr>
        <w:rFonts w:cs="Times New Roman"/>
        <w:i/>
        <w:sz w:val="18"/>
        <w:szCs w:val="18"/>
      </w:rPr>
      <w:tab/>
    </w:r>
    <w:r>
      <w:rPr>
        <w:rFonts w:cs="Times New Roman"/>
        <w:i/>
        <w:sz w:val="20"/>
        <w:szCs w:val="20"/>
      </w:rPr>
      <w:tab/>
    </w:r>
    <w:sdt>
      <w:sdtPr>
        <w:rPr>
          <w:rFonts w:asciiTheme="minorHAnsi" w:hAnsiTheme="minorHAnsi"/>
          <w:sz w:val="18"/>
          <w:szCs w:val="18"/>
        </w:rPr>
        <w:id w:val="1497687373"/>
        <w:docPartObj>
          <w:docPartGallery w:val="Page Numbers (Bottom of Page)"/>
          <w:docPartUnique/>
        </w:docPartObj>
      </w:sdtPr>
      <w:sdtEndPr>
        <w:rPr>
          <w:sz w:val="20"/>
          <w:szCs w:val="20"/>
        </w:rPr>
      </w:sdtEndPr>
      <w:sdtContent>
        <w:r w:rsidRPr="00FB51E3">
          <w:rPr>
            <w:rFonts w:asciiTheme="minorHAnsi" w:hAnsiTheme="minorHAnsi"/>
            <w:i/>
            <w:sz w:val="18"/>
            <w:szCs w:val="18"/>
          </w:rPr>
          <w:fldChar w:fldCharType="begin"/>
        </w:r>
        <w:r w:rsidRPr="00FB51E3">
          <w:rPr>
            <w:rFonts w:asciiTheme="minorHAnsi" w:hAnsiTheme="minorHAnsi"/>
            <w:i/>
            <w:sz w:val="18"/>
            <w:szCs w:val="18"/>
          </w:rPr>
          <w:instrText>PAGE   \* MERGEFORMAT</w:instrText>
        </w:r>
        <w:r w:rsidRPr="00FB51E3">
          <w:rPr>
            <w:rFonts w:asciiTheme="minorHAnsi" w:hAnsiTheme="minorHAnsi"/>
            <w:i/>
            <w:sz w:val="18"/>
            <w:szCs w:val="18"/>
          </w:rPr>
          <w:fldChar w:fldCharType="separate"/>
        </w:r>
        <w:r w:rsidR="00E06206">
          <w:rPr>
            <w:rFonts w:asciiTheme="minorHAnsi" w:hAnsiTheme="minorHAnsi"/>
            <w:i/>
            <w:noProof/>
            <w:sz w:val="18"/>
            <w:szCs w:val="18"/>
          </w:rPr>
          <w:t>1</w:t>
        </w:r>
        <w:r w:rsidRPr="00FB51E3">
          <w:rPr>
            <w:rFonts w:asciiTheme="minorHAnsi" w:hAnsiTheme="minorHAnsi"/>
            <w:i/>
            <w:noProof/>
            <w:sz w:val="18"/>
            <w:szCs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DD8FF" w14:textId="77777777" w:rsidR="0028607F" w:rsidRDefault="0028607F" w:rsidP="006170D0">
      <w:pPr>
        <w:spacing w:after="0" w:line="240" w:lineRule="auto"/>
      </w:pPr>
      <w:r>
        <w:separator/>
      </w:r>
    </w:p>
  </w:footnote>
  <w:footnote w:type="continuationSeparator" w:id="0">
    <w:p w14:paraId="783757C7" w14:textId="77777777" w:rsidR="0028607F" w:rsidRDefault="0028607F" w:rsidP="006170D0">
      <w:pPr>
        <w:spacing w:after="0" w:line="240" w:lineRule="auto"/>
      </w:pPr>
      <w:r>
        <w:continuationSeparator/>
      </w:r>
    </w:p>
  </w:footnote>
  <w:footnote w:type="continuationNotice" w:id="1">
    <w:p w14:paraId="7A242E80" w14:textId="77777777" w:rsidR="0028607F" w:rsidRDefault="0028607F">
      <w:pPr>
        <w:spacing w:after="0" w:line="240" w:lineRule="auto"/>
      </w:pPr>
    </w:p>
  </w:footnote>
  <w:footnote w:id="2">
    <w:p w14:paraId="5FAF9CA0" w14:textId="3322C6AA" w:rsidR="0028607F" w:rsidRPr="00431BFF" w:rsidRDefault="0028607F" w:rsidP="00F704C2">
      <w:pPr>
        <w:pStyle w:val="Textpoznmkypodiarou"/>
        <w:ind w:left="142" w:hanging="142"/>
        <w:jc w:val="both"/>
        <w:rPr>
          <w:sz w:val="18"/>
          <w:szCs w:val="18"/>
          <w:lang w:val="sk-SK"/>
        </w:rPr>
      </w:pPr>
      <w:r>
        <w:rPr>
          <w:rStyle w:val="Odkaznapoznmkupodiarou"/>
        </w:rPr>
        <w:footnoteRef/>
      </w:r>
      <w:r>
        <w:t xml:space="preserve">  </w:t>
      </w:r>
      <w:r w:rsidRPr="00431BFF">
        <w:rPr>
          <w:rFonts w:asciiTheme="minorHAnsi" w:hAnsiTheme="minorHAnsi"/>
          <w:sz w:val="18"/>
          <w:szCs w:val="18"/>
        </w:rPr>
        <w:t xml:space="preserve">Príručka pre žiadateľa </w:t>
      </w:r>
      <w:r>
        <w:rPr>
          <w:rFonts w:asciiTheme="minorHAnsi" w:hAnsiTheme="minorHAnsi"/>
          <w:sz w:val="18"/>
          <w:szCs w:val="18"/>
        </w:rPr>
        <w:t>pre prioritnú os 5 a prioritnú os 6 verzia 0.4 sa touto príručkou ruší v jej relevantných častiach týkajúcich sa prioritnej osi č. 5 a a</w:t>
      </w:r>
      <w:r w:rsidRPr="00431BFF">
        <w:rPr>
          <w:rFonts w:asciiTheme="minorHAnsi" w:hAnsiTheme="minorHAnsi"/>
          <w:sz w:val="18"/>
          <w:szCs w:val="18"/>
        </w:rPr>
        <w:t xml:space="preserve">ktuálna príručka nahrádza pôvodnú </w:t>
      </w:r>
      <w:r>
        <w:rPr>
          <w:rFonts w:asciiTheme="minorHAnsi" w:hAnsiTheme="minorHAnsi"/>
          <w:sz w:val="18"/>
          <w:szCs w:val="18"/>
        </w:rPr>
        <w:t>p</w:t>
      </w:r>
      <w:r w:rsidRPr="00431BFF">
        <w:rPr>
          <w:rFonts w:asciiTheme="minorHAnsi" w:hAnsiTheme="minorHAnsi"/>
          <w:sz w:val="18"/>
          <w:szCs w:val="18"/>
        </w:rPr>
        <w:t xml:space="preserve">ríručku </w:t>
      </w:r>
      <w:r>
        <w:rPr>
          <w:rFonts w:asciiTheme="minorHAnsi" w:hAnsiTheme="minorHAnsi"/>
          <w:sz w:val="18"/>
          <w:szCs w:val="18"/>
        </w:rPr>
        <w:t>v</w:t>
      </w:r>
      <w:r w:rsidRPr="00431BFF">
        <w:rPr>
          <w:rFonts w:asciiTheme="minorHAnsi" w:hAnsiTheme="minorHAnsi"/>
          <w:sz w:val="18"/>
          <w:szCs w:val="18"/>
        </w:rPr>
        <w:t> jej relevantných častiach</w:t>
      </w:r>
      <w:r>
        <w:rPr>
          <w:rFonts w:asciiTheme="minorHAnsi" w:hAnsiTheme="minorHAnsi"/>
          <w:sz w:val="18"/>
          <w:szCs w:val="18"/>
        </w:rPr>
        <w:t xml:space="preserve"> týkajúcich sa prioritnej osi č. 5.</w:t>
      </w:r>
    </w:p>
  </w:footnote>
  <w:footnote w:id="3">
    <w:p w14:paraId="00A948E6" w14:textId="6DF84248" w:rsidR="0028607F" w:rsidRPr="00FB51E3" w:rsidRDefault="0028607F">
      <w:pPr>
        <w:pStyle w:val="Textpoznmkypodiarou"/>
        <w:rPr>
          <w:rStyle w:val="Odkaznapoznmkupodiarou"/>
          <w:rFonts w:asciiTheme="minorHAnsi" w:hAnsiTheme="minorHAnsi"/>
          <w:sz w:val="18"/>
          <w:szCs w:val="18"/>
        </w:rPr>
      </w:pPr>
      <w:r w:rsidRPr="00FB51E3">
        <w:rPr>
          <w:rStyle w:val="Odkaznapoznmkupodiarou"/>
          <w:rFonts w:asciiTheme="minorHAnsi" w:hAnsiTheme="minorHAnsi"/>
          <w:sz w:val="18"/>
          <w:szCs w:val="18"/>
        </w:rPr>
        <w:footnoteRef/>
      </w:r>
      <w:r w:rsidRPr="00FB51E3">
        <w:rPr>
          <w:rFonts w:asciiTheme="minorHAnsi" w:hAnsiTheme="minorHAnsi"/>
          <w:sz w:val="18"/>
          <w:szCs w:val="18"/>
        </w:rPr>
        <w:t xml:space="preserve"> </w:t>
      </w:r>
      <w:r w:rsidRPr="00146090">
        <w:rPr>
          <w:rFonts w:asciiTheme="minorHAnsi" w:eastAsia="Calibri" w:hAnsiTheme="minorHAnsi"/>
          <w:sz w:val="18"/>
          <w:szCs w:val="18"/>
          <w:lang w:val="sk-SK"/>
        </w:rPr>
        <w:t>Kap. 3.1.1.1 Systému riadenia európskych štrukturálnych a investičných fondov, ver. 3</w:t>
      </w:r>
    </w:p>
  </w:footnote>
  <w:footnote w:id="4">
    <w:p w14:paraId="73FB70B1" w14:textId="77777777" w:rsidR="0028607F" w:rsidRPr="00097AD8" w:rsidRDefault="0028607F" w:rsidP="000065B1">
      <w:pPr>
        <w:pStyle w:val="Textpoznmkypodiarou"/>
        <w:ind w:left="142" w:hanging="142"/>
        <w:jc w:val="both"/>
        <w:rPr>
          <w:rFonts w:asciiTheme="minorHAnsi" w:hAnsiTheme="minorHAnsi"/>
          <w:sz w:val="18"/>
          <w:szCs w:val="18"/>
          <w:lang w:val="sk-SK"/>
        </w:rPr>
      </w:pPr>
      <w:r w:rsidRPr="00097AD8">
        <w:rPr>
          <w:rStyle w:val="Odkaznapoznmkupodiarou"/>
          <w:rFonts w:asciiTheme="minorHAnsi" w:hAnsiTheme="minorHAnsi"/>
          <w:sz w:val="18"/>
          <w:szCs w:val="18"/>
          <w:lang w:val="sk-SK"/>
        </w:rPr>
        <w:footnoteRef/>
      </w:r>
      <w:r w:rsidRPr="00097AD8">
        <w:rPr>
          <w:rFonts w:asciiTheme="minorHAnsi" w:hAnsiTheme="minorHAnsi"/>
          <w:sz w:val="18"/>
          <w:szCs w:val="18"/>
          <w:lang w:val="sk-SK"/>
        </w:rPr>
        <w:t xml:space="preserve"> Na úrovni NP sa hospodárnosťou rozumie minimalizácia výdavkov nevyhnutých na realizáciu NP pri rešpektovaní cieľov NP.</w:t>
      </w:r>
    </w:p>
  </w:footnote>
  <w:footnote w:id="5">
    <w:p w14:paraId="73FB70B2" w14:textId="77777777" w:rsidR="0028607F" w:rsidRPr="00C573C4" w:rsidRDefault="0028607F" w:rsidP="0056758A">
      <w:pPr>
        <w:pStyle w:val="Textpoznmkypodiarou"/>
        <w:rPr>
          <w:rFonts w:asciiTheme="minorHAnsi" w:hAnsiTheme="minorHAnsi"/>
          <w:sz w:val="18"/>
          <w:szCs w:val="18"/>
          <w:lang w:val="sk-SK"/>
        </w:rPr>
      </w:pPr>
      <w:r w:rsidRPr="00C573C4">
        <w:rPr>
          <w:rStyle w:val="Odkaznapoznmkupodiarou"/>
          <w:rFonts w:asciiTheme="minorHAnsi" w:hAnsiTheme="minorHAnsi"/>
          <w:sz w:val="18"/>
          <w:szCs w:val="18"/>
        </w:rPr>
        <w:footnoteRef/>
      </w:r>
      <w:r w:rsidRPr="00C573C4">
        <w:rPr>
          <w:rFonts w:asciiTheme="minorHAnsi" w:hAnsiTheme="minorHAnsi"/>
          <w:sz w:val="18"/>
          <w:szCs w:val="18"/>
          <w:lang w:val="sk-SK"/>
        </w:rPr>
        <w:t xml:space="preserve">Dokument je zverejnený na </w:t>
      </w:r>
      <w:hyperlink r:id="rId1" w:history="1">
        <w:r w:rsidRPr="00C573C4">
          <w:rPr>
            <w:rStyle w:val="Hypertextovprepojenie"/>
            <w:rFonts w:asciiTheme="minorHAnsi" w:hAnsiTheme="minorHAnsi"/>
            <w:sz w:val="18"/>
            <w:szCs w:val="18"/>
            <w:lang w:val="sk-SK"/>
          </w:rPr>
          <w:t>http://www.minv.sk/?metodicke-dokumenty-1</w:t>
        </w:r>
      </w:hyperlink>
    </w:p>
  </w:footnote>
  <w:footnote w:id="6">
    <w:p w14:paraId="59EC2AF2" w14:textId="77777777" w:rsidR="0028607F" w:rsidRPr="00E20F59" w:rsidRDefault="0028607F" w:rsidP="00BC2FE7">
      <w:pPr>
        <w:pStyle w:val="Textpoznmkypodiarou"/>
        <w:rPr>
          <w:lang w:val="sk-SK"/>
        </w:rPr>
      </w:pPr>
      <w:r w:rsidRPr="00FF78B4">
        <w:rPr>
          <w:rStyle w:val="Odkaznapoznmkupodiarou"/>
          <w:rFonts w:asciiTheme="minorHAnsi" w:hAnsiTheme="minorHAnsi"/>
          <w:sz w:val="18"/>
          <w:szCs w:val="18"/>
          <w:lang w:val="sk-SK"/>
        </w:rPr>
        <w:footnoteRef/>
      </w:r>
      <w:r w:rsidRPr="00FF78B4">
        <w:rPr>
          <w:rFonts w:asciiTheme="minorHAnsi" w:hAnsiTheme="minorHAnsi"/>
          <w:sz w:val="18"/>
          <w:szCs w:val="18"/>
          <w:lang w:val="sk-SK"/>
        </w:rPr>
        <w:t xml:space="preserve"> § 24 ods. 7 zákona o príspevku z EŠIF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70AAE"/>
    <w:multiLevelType w:val="multilevel"/>
    <w:tmpl w:val="5A9ED814"/>
    <w:lvl w:ilvl="0">
      <w:start w:val="1"/>
      <w:numFmt w:val="decimal"/>
      <w:lvlText w:val="%1."/>
      <w:lvlJc w:val="left"/>
      <w:pPr>
        <w:ind w:left="720" w:hanging="360"/>
      </w:p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2">
    <w:nsid w:val="00AB47BA"/>
    <w:multiLevelType w:val="multilevel"/>
    <w:tmpl w:val="24BEE5D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0C95A32"/>
    <w:multiLevelType w:val="hybridMultilevel"/>
    <w:tmpl w:val="EC2CD4C4"/>
    <w:lvl w:ilvl="0" w:tplc="041B0017">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8109AA"/>
    <w:multiLevelType w:val="multilevel"/>
    <w:tmpl w:val="00146DD8"/>
    <w:lvl w:ilvl="0">
      <w:start w:val="1"/>
      <w:numFmt w:val="decimal"/>
      <w:pStyle w:val="2urove"/>
      <w:lvlText w:val="%1."/>
      <w:lvlJc w:val="left"/>
      <w:pPr>
        <w:ind w:left="624" w:hanging="624"/>
      </w:pPr>
      <w:rPr>
        <w:rFonts w:hint="default"/>
      </w:rPr>
    </w:lvl>
    <w:lvl w:ilvl="1">
      <w:start w:val="1"/>
      <w:numFmt w:val="decimal"/>
      <w:pStyle w:val="Nadpis3"/>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745034E"/>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8BD6702"/>
    <w:multiLevelType w:val="hybridMultilevel"/>
    <w:tmpl w:val="CAA82A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9B3466C"/>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AC72686"/>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CE856EF"/>
    <w:multiLevelType w:val="multilevel"/>
    <w:tmpl w:val="8C646A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B2589C"/>
    <w:multiLevelType w:val="hybridMultilevel"/>
    <w:tmpl w:val="5A2E2170"/>
    <w:lvl w:ilvl="0" w:tplc="996EAA22">
      <w:start w:val="1"/>
      <w:numFmt w:val="lowerLetter"/>
      <w:lvlText w:val="%1)"/>
      <w:lvlJc w:val="left"/>
      <w:pPr>
        <w:ind w:left="853" w:hanging="360"/>
      </w:pPr>
      <w:rPr>
        <w:rFonts w:ascii="Times New Roman" w:eastAsiaTheme="minorHAnsi" w:hAnsi="Times New Roman" w:cs="Times New Roman"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13">
    <w:nsid w:val="12AE4AE9"/>
    <w:multiLevelType w:val="hybridMultilevel"/>
    <w:tmpl w:val="17380FF2"/>
    <w:lvl w:ilvl="0" w:tplc="996EAA22">
      <w:start w:val="1"/>
      <w:numFmt w:val="lowerLetter"/>
      <w:lvlText w:val="%1)"/>
      <w:lvlJc w:val="left"/>
      <w:pPr>
        <w:ind w:left="720" w:hanging="360"/>
      </w:pPr>
      <w:rPr>
        <w:rFonts w:ascii="Times New Roman" w:eastAsiaTheme="minorHAnsi" w:hAnsi="Times New Roman"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3196530"/>
    <w:multiLevelType w:val="hybridMultilevel"/>
    <w:tmpl w:val="66DEC3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4931076"/>
    <w:multiLevelType w:val="multilevel"/>
    <w:tmpl w:val="1DE6489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156E5AAA"/>
    <w:multiLevelType w:val="hybridMultilevel"/>
    <w:tmpl w:val="271A77AA"/>
    <w:lvl w:ilvl="0" w:tplc="996EAA22">
      <w:start w:val="1"/>
      <w:numFmt w:val="lowerLetter"/>
      <w:lvlText w:val="%1)"/>
      <w:lvlJc w:val="left"/>
      <w:pPr>
        <w:ind w:left="720" w:hanging="360"/>
      </w:pPr>
      <w:rPr>
        <w:rFonts w:ascii="Times New Roman" w:eastAsiaTheme="minorHAnsi"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19EE649D"/>
    <w:multiLevelType w:val="multilevel"/>
    <w:tmpl w:val="5FAEF21E"/>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1AEB6EC1"/>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D2729FE"/>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1E89300D"/>
    <w:multiLevelType w:val="hybridMultilevel"/>
    <w:tmpl w:val="5AACF2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1E945B29"/>
    <w:multiLevelType w:val="hybridMultilevel"/>
    <w:tmpl w:val="CAA82A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21D35093"/>
    <w:multiLevelType w:val="hybridMultilevel"/>
    <w:tmpl w:val="325C4808"/>
    <w:lvl w:ilvl="0" w:tplc="E7BCA5A0">
      <w:start w:val="1"/>
      <w:numFmt w:val="lowerLetter"/>
      <w:lvlText w:val="%1)"/>
      <w:lvlJc w:val="left"/>
      <w:pPr>
        <w:ind w:left="720" w:hanging="360"/>
      </w:pPr>
      <w:rPr>
        <w:rFonts w:hint="default"/>
        <w:i w:val="0"/>
        <w:color w:val="auto"/>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2240183E"/>
    <w:multiLevelType w:val="hybridMultilevel"/>
    <w:tmpl w:val="95E617D2"/>
    <w:lvl w:ilvl="0" w:tplc="B4E0AD20">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22873C13"/>
    <w:multiLevelType w:val="hybridMultilevel"/>
    <w:tmpl w:val="11CE7D92"/>
    <w:lvl w:ilvl="0" w:tplc="996EAA22">
      <w:start w:val="1"/>
      <w:numFmt w:val="lowerLetter"/>
      <w:lvlText w:val="%1)"/>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23F51E9C"/>
    <w:multiLevelType w:val="hybridMultilevel"/>
    <w:tmpl w:val="FC62E7D2"/>
    <w:lvl w:ilvl="0" w:tplc="EA1CF2C0">
      <w:numFmt w:val="bullet"/>
      <w:lvlText w:val="•"/>
      <w:lvlJc w:val="left"/>
      <w:pPr>
        <w:ind w:left="3054" w:hanging="360"/>
      </w:pPr>
      <w:rPr>
        <w:rFonts w:ascii="Times New Roman" w:eastAsia="Times New Roman" w:hAnsi="Times New Roman" w:cs="Times New Roman" w:hint="default"/>
        <w:color w:val="auto"/>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5666DF5"/>
    <w:multiLevelType w:val="hybridMultilevel"/>
    <w:tmpl w:val="369C54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26721648"/>
    <w:multiLevelType w:val="multilevel"/>
    <w:tmpl w:val="8BEEC76E"/>
    <w:lvl w:ilvl="0">
      <w:start w:val="1"/>
      <w:numFmt w:val="upperRoman"/>
      <w:pStyle w:val="1"/>
      <w:lvlText w:val="%1."/>
      <w:lvlJc w:val="left"/>
      <w:pPr>
        <w:ind w:left="108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3"/>
      <w:numFmt w:val="decimal"/>
      <w:isLgl/>
      <w:lvlText w:val="%1.%2."/>
      <w:lvlJc w:val="left"/>
      <w:pPr>
        <w:ind w:left="855" w:hanging="495"/>
      </w:pPr>
      <w:rPr>
        <w:rFonts w:hint="default"/>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27286338"/>
    <w:multiLevelType w:val="hybridMultilevel"/>
    <w:tmpl w:val="A30CA5C6"/>
    <w:lvl w:ilvl="0" w:tplc="50E6DBF4">
      <w:start w:val="1"/>
      <w:numFmt w:val="lowerLetter"/>
      <w:lvlText w:val="%1)"/>
      <w:lvlJc w:val="left"/>
      <w:pPr>
        <w:ind w:left="1065" w:hanging="360"/>
      </w:pPr>
      <w:rPr>
        <w:rFonts w:ascii="Times New Roman" w:hAnsi="Times New Roman" w:cs="Times New Roman" w:hint="default"/>
        <w:b w:val="0"/>
        <w:color w:val="auto"/>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9">
    <w:nsid w:val="278F60A2"/>
    <w:multiLevelType w:val="multilevel"/>
    <w:tmpl w:val="E7F425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2949172D"/>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2BC55251"/>
    <w:multiLevelType w:val="hybridMultilevel"/>
    <w:tmpl w:val="70865882"/>
    <w:lvl w:ilvl="0" w:tplc="996EAA22">
      <w:start w:val="1"/>
      <w:numFmt w:val="lowerLetter"/>
      <w:lvlText w:val="%1)"/>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F660701"/>
    <w:multiLevelType w:val="multilevel"/>
    <w:tmpl w:val="CC80C5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2FF44EE0"/>
    <w:multiLevelType w:val="multilevel"/>
    <w:tmpl w:val="EB70C702"/>
    <w:lvl w:ilvl="0">
      <w:start w:val="1"/>
      <w:numFmt w:val="decimal"/>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80" w:hanging="720"/>
      </w:pPr>
      <w:rPr>
        <w:rFonts w:hint="default"/>
        <w:b/>
      </w:rPr>
    </w:lvl>
    <w:lvl w:ilvl="2">
      <w:start w:val="1"/>
      <w:numFmt w:val="decimal"/>
      <w:isLgl/>
      <w:lvlText w:val="%1.%2.%3."/>
      <w:lvlJc w:val="left"/>
      <w:pPr>
        <w:ind w:left="3272"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312D3E30"/>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354735D9"/>
    <w:multiLevelType w:val="hybridMultilevel"/>
    <w:tmpl w:val="0B0ABAD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36DD708D"/>
    <w:multiLevelType w:val="multilevel"/>
    <w:tmpl w:val="53C632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nsid w:val="3ADC4AD7"/>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3B770E44"/>
    <w:multiLevelType w:val="hybridMultilevel"/>
    <w:tmpl w:val="F4C6F79E"/>
    <w:lvl w:ilvl="0" w:tplc="041B0001">
      <w:start w:val="1"/>
      <w:numFmt w:val="bullet"/>
      <w:lvlText w:val=""/>
      <w:lvlJc w:val="left"/>
      <w:pPr>
        <w:ind w:left="783" w:hanging="360"/>
      </w:pPr>
      <w:rPr>
        <w:rFonts w:ascii="Symbol" w:hAnsi="Symbol" w:hint="default"/>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39">
    <w:nsid w:val="3B7E1A22"/>
    <w:multiLevelType w:val="hybridMultilevel"/>
    <w:tmpl w:val="8B88584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3B8A61F5"/>
    <w:multiLevelType w:val="multilevel"/>
    <w:tmpl w:val="63AC57F2"/>
    <w:lvl w:ilvl="0">
      <w:start w:val="2"/>
      <w:numFmt w:val="decimal"/>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ind w:left="644" w:hanging="360"/>
      </w:pPr>
      <w:rPr>
        <w:rFonts w:hint="default"/>
        <w:sz w:val="28"/>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3DB62092"/>
    <w:multiLevelType w:val="hybridMultilevel"/>
    <w:tmpl w:val="E1E494A0"/>
    <w:lvl w:ilvl="0" w:tplc="617C5D2E">
      <w:start w:val="1"/>
      <w:numFmt w:val="bullet"/>
      <w:pStyle w:val="bodky1"/>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2">
    <w:nsid w:val="3DE238B6"/>
    <w:multiLevelType w:val="multilevel"/>
    <w:tmpl w:val="A5A8A7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3E9D4A3C"/>
    <w:multiLevelType w:val="multilevel"/>
    <w:tmpl w:val="139A630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FD9230D"/>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41AD4AD2"/>
    <w:multiLevelType w:val="hybridMultilevel"/>
    <w:tmpl w:val="8A401AA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42A613E1"/>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42E6327C"/>
    <w:multiLevelType w:val="hybridMultilevel"/>
    <w:tmpl w:val="63D6751E"/>
    <w:lvl w:ilvl="0" w:tplc="0ED6AB3A">
      <w:start w:val="1"/>
      <w:numFmt w:val="lowerLetter"/>
      <w:lvlText w:val="%1)"/>
      <w:lvlJc w:val="left"/>
      <w:pPr>
        <w:tabs>
          <w:tab w:val="num" w:pos="1260"/>
        </w:tabs>
        <w:ind w:left="1260" w:hanging="360"/>
      </w:pPr>
      <w:rPr>
        <w:b w:val="0"/>
      </w:rPr>
    </w:lvl>
    <w:lvl w:ilvl="1" w:tplc="A2DC4E8A">
      <w:numFmt w:val="bullet"/>
      <w:lvlText w:val="•"/>
      <w:lvlJc w:val="left"/>
      <w:pPr>
        <w:tabs>
          <w:tab w:val="num" w:pos="1440"/>
        </w:tabs>
        <w:ind w:left="1440" w:hanging="360"/>
      </w:pPr>
      <w:rPr>
        <w:rFonts w:ascii="Times New Roman" w:eastAsia="Times New Roman" w:hAnsi="Times New Roman" w:cs="Times New Roman" w:hint="default"/>
        <w:strike w:val="0"/>
        <w:color w:val="auto"/>
        <w:sz w:val="22"/>
        <w:szCs w:val="22"/>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9">
    <w:nsid w:val="43072AA9"/>
    <w:multiLevelType w:val="hybridMultilevel"/>
    <w:tmpl w:val="AB1253E4"/>
    <w:lvl w:ilvl="0" w:tplc="CF96464A">
      <w:start w:val="1"/>
      <w:numFmt w:val="lowerLetter"/>
      <w:lvlText w:val="%1)"/>
      <w:lvlJc w:val="left"/>
      <w:pPr>
        <w:ind w:left="644" w:hanging="360"/>
      </w:pPr>
      <w:rPr>
        <w:rFonts w:hint="default"/>
        <w:sz w:val="24"/>
        <w:szCs w:val="24"/>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0">
    <w:nsid w:val="44F354DC"/>
    <w:multiLevelType w:val="hybridMultilevel"/>
    <w:tmpl w:val="8CEA8F62"/>
    <w:lvl w:ilvl="0" w:tplc="996EAA22">
      <w:start w:val="1"/>
      <w:numFmt w:val="lowerLetter"/>
      <w:lvlText w:val="%1)"/>
      <w:lvlJc w:val="left"/>
      <w:pPr>
        <w:ind w:left="720" w:hanging="360"/>
      </w:pPr>
      <w:rPr>
        <w:rFonts w:ascii="Times New Roman" w:eastAsiaTheme="minorHAnsi"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44FC29E0"/>
    <w:multiLevelType w:val="hybridMultilevel"/>
    <w:tmpl w:val="0B0C50D6"/>
    <w:lvl w:ilvl="0" w:tplc="041B0017">
      <w:start w:val="1"/>
      <w:numFmt w:val="lowerLetter"/>
      <w:lvlText w:val="%1)"/>
      <w:lvlJc w:val="left"/>
      <w:pPr>
        <w:tabs>
          <w:tab w:val="num" w:pos="360"/>
        </w:tabs>
        <w:ind w:left="360" w:hanging="360"/>
      </w:pPr>
      <w:rPr>
        <w:rFonts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52">
    <w:nsid w:val="454E0B1E"/>
    <w:multiLevelType w:val="hybridMultilevel"/>
    <w:tmpl w:val="AB1253E4"/>
    <w:lvl w:ilvl="0" w:tplc="CF96464A">
      <w:start w:val="1"/>
      <w:numFmt w:val="lowerLetter"/>
      <w:lvlText w:val="%1)"/>
      <w:lvlJc w:val="left"/>
      <w:pPr>
        <w:ind w:left="644" w:hanging="360"/>
      </w:pPr>
      <w:rPr>
        <w:rFonts w:hint="default"/>
        <w:sz w:val="24"/>
        <w:szCs w:val="24"/>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3">
    <w:nsid w:val="46CA7E52"/>
    <w:multiLevelType w:val="hybridMultilevel"/>
    <w:tmpl w:val="DE027AD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4AD81663"/>
    <w:multiLevelType w:val="hybridMultilevel"/>
    <w:tmpl w:val="7922AE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4BAE0C48"/>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CE23B93"/>
    <w:multiLevelType w:val="hybridMultilevel"/>
    <w:tmpl w:val="55261CB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4D60116D"/>
    <w:multiLevelType w:val="hybridMultilevel"/>
    <w:tmpl w:val="B0D44196"/>
    <w:lvl w:ilvl="0" w:tplc="6094938A">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4E8F7BE6"/>
    <w:multiLevelType w:val="hybridMultilevel"/>
    <w:tmpl w:val="D1D2ED7C"/>
    <w:lvl w:ilvl="0" w:tplc="E542BB38">
      <w:start w:val="1"/>
      <w:numFmt w:val="lowerLetter"/>
      <w:lvlText w:val="%1)"/>
      <w:lvlJc w:val="left"/>
      <w:pPr>
        <w:ind w:left="720" w:hanging="360"/>
      </w:pPr>
      <w:rPr>
        <w:rFonts w:ascii="Times New Roman" w:eastAsiaTheme="minorHAnsi" w:hAnsi="Times New Roman" w:cs="Times New Roman" w:hint="default"/>
        <w:i w:val="0"/>
        <w:color w:val="auto"/>
        <w:sz w:val="24"/>
        <w:szCs w:val="24"/>
      </w:rPr>
    </w:lvl>
    <w:lvl w:ilvl="1" w:tplc="C366C130">
      <w:numFmt w:val="bullet"/>
      <w:lvlText w:val="-"/>
      <w:lvlJc w:val="left"/>
      <w:pPr>
        <w:ind w:left="1785" w:hanging="705"/>
      </w:pPr>
      <w:rPr>
        <w:rFonts w:ascii="Times New Roman" w:eastAsiaTheme="minorHAnsi" w:hAnsi="Times New Roman" w:cs="Times New Roman" w:hint="default"/>
      </w:rPr>
    </w:lvl>
    <w:lvl w:ilvl="2" w:tplc="3DC0652A">
      <w:start w:val="1"/>
      <w:numFmt w:val="decimal"/>
      <w:lvlText w:val="%3."/>
      <w:lvlJc w:val="left"/>
      <w:pPr>
        <w:ind w:left="2160" w:hanging="360"/>
      </w:pPr>
      <w:rPr>
        <w:rFont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60">
    <w:nsid w:val="4FEC66A2"/>
    <w:multiLevelType w:val="hybridMultilevel"/>
    <w:tmpl w:val="83BAF456"/>
    <w:lvl w:ilvl="0" w:tplc="041B0001">
      <w:start w:val="1"/>
      <w:numFmt w:val="bullet"/>
      <w:lvlText w:val=""/>
      <w:lvlJc w:val="left"/>
      <w:pPr>
        <w:ind w:left="1469" w:hanging="360"/>
      </w:pPr>
      <w:rPr>
        <w:rFonts w:ascii="Symbol" w:hAnsi="Symbol" w:hint="default"/>
      </w:rPr>
    </w:lvl>
    <w:lvl w:ilvl="1" w:tplc="041B0003" w:tentative="1">
      <w:start w:val="1"/>
      <w:numFmt w:val="bullet"/>
      <w:lvlText w:val="o"/>
      <w:lvlJc w:val="left"/>
      <w:pPr>
        <w:ind w:left="2189" w:hanging="360"/>
      </w:pPr>
      <w:rPr>
        <w:rFonts w:ascii="Courier New" w:hAnsi="Courier New" w:cs="Courier New" w:hint="default"/>
      </w:rPr>
    </w:lvl>
    <w:lvl w:ilvl="2" w:tplc="041B0005" w:tentative="1">
      <w:start w:val="1"/>
      <w:numFmt w:val="bullet"/>
      <w:lvlText w:val=""/>
      <w:lvlJc w:val="left"/>
      <w:pPr>
        <w:ind w:left="2909" w:hanging="360"/>
      </w:pPr>
      <w:rPr>
        <w:rFonts w:ascii="Wingdings" w:hAnsi="Wingdings" w:hint="default"/>
      </w:rPr>
    </w:lvl>
    <w:lvl w:ilvl="3" w:tplc="041B0001" w:tentative="1">
      <w:start w:val="1"/>
      <w:numFmt w:val="bullet"/>
      <w:lvlText w:val=""/>
      <w:lvlJc w:val="left"/>
      <w:pPr>
        <w:ind w:left="3629" w:hanging="360"/>
      </w:pPr>
      <w:rPr>
        <w:rFonts w:ascii="Symbol" w:hAnsi="Symbol" w:hint="default"/>
      </w:rPr>
    </w:lvl>
    <w:lvl w:ilvl="4" w:tplc="041B0003" w:tentative="1">
      <w:start w:val="1"/>
      <w:numFmt w:val="bullet"/>
      <w:lvlText w:val="o"/>
      <w:lvlJc w:val="left"/>
      <w:pPr>
        <w:ind w:left="4349" w:hanging="360"/>
      </w:pPr>
      <w:rPr>
        <w:rFonts w:ascii="Courier New" w:hAnsi="Courier New" w:cs="Courier New" w:hint="default"/>
      </w:rPr>
    </w:lvl>
    <w:lvl w:ilvl="5" w:tplc="041B0005" w:tentative="1">
      <w:start w:val="1"/>
      <w:numFmt w:val="bullet"/>
      <w:lvlText w:val=""/>
      <w:lvlJc w:val="left"/>
      <w:pPr>
        <w:ind w:left="5069" w:hanging="360"/>
      </w:pPr>
      <w:rPr>
        <w:rFonts w:ascii="Wingdings" w:hAnsi="Wingdings" w:hint="default"/>
      </w:rPr>
    </w:lvl>
    <w:lvl w:ilvl="6" w:tplc="041B0001" w:tentative="1">
      <w:start w:val="1"/>
      <w:numFmt w:val="bullet"/>
      <w:lvlText w:val=""/>
      <w:lvlJc w:val="left"/>
      <w:pPr>
        <w:ind w:left="5789" w:hanging="360"/>
      </w:pPr>
      <w:rPr>
        <w:rFonts w:ascii="Symbol" w:hAnsi="Symbol" w:hint="default"/>
      </w:rPr>
    </w:lvl>
    <w:lvl w:ilvl="7" w:tplc="041B0003" w:tentative="1">
      <w:start w:val="1"/>
      <w:numFmt w:val="bullet"/>
      <w:lvlText w:val="o"/>
      <w:lvlJc w:val="left"/>
      <w:pPr>
        <w:ind w:left="6509" w:hanging="360"/>
      </w:pPr>
      <w:rPr>
        <w:rFonts w:ascii="Courier New" w:hAnsi="Courier New" w:cs="Courier New" w:hint="default"/>
      </w:rPr>
    </w:lvl>
    <w:lvl w:ilvl="8" w:tplc="041B0005" w:tentative="1">
      <w:start w:val="1"/>
      <w:numFmt w:val="bullet"/>
      <w:lvlText w:val=""/>
      <w:lvlJc w:val="left"/>
      <w:pPr>
        <w:ind w:left="7229" w:hanging="360"/>
      </w:pPr>
      <w:rPr>
        <w:rFonts w:ascii="Wingdings" w:hAnsi="Wingdings" w:hint="default"/>
      </w:rPr>
    </w:lvl>
  </w:abstractNum>
  <w:abstractNum w:abstractNumId="61">
    <w:nsid w:val="50435C04"/>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50632706"/>
    <w:multiLevelType w:val="hybridMultilevel"/>
    <w:tmpl w:val="9CD65D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50D25EFA"/>
    <w:multiLevelType w:val="multilevel"/>
    <w:tmpl w:val="CA5A65A8"/>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nsid w:val="51E74974"/>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523D3FEB"/>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52F60086"/>
    <w:multiLevelType w:val="hybridMultilevel"/>
    <w:tmpl w:val="F1FE3D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52FB3805"/>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53577F0C"/>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537568D2"/>
    <w:multiLevelType w:val="hybridMultilevel"/>
    <w:tmpl w:val="226846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53941705"/>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58932FB"/>
    <w:multiLevelType w:val="hybridMultilevel"/>
    <w:tmpl w:val="11D0CD64"/>
    <w:lvl w:ilvl="0" w:tplc="996EAA22">
      <w:start w:val="1"/>
      <w:numFmt w:val="lowerLetter"/>
      <w:lvlText w:val="%1)"/>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6FF43EC"/>
    <w:multiLevelType w:val="hybridMultilevel"/>
    <w:tmpl w:val="C00077C6"/>
    <w:lvl w:ilvl="0" w:tplc="8C30937A">
      <w:start w:val="1"/>
      <w:numFmt w:val="decimal"/>
      <w:lvlText w:val="1.1.%1."/>
      <w:lvlJc w:val="left"/>
      <w:pPr>
        <w:ind w:left="644"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nsid w:val="57D261EC"/>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AED77E8"/>
    <w:multiLevelType w:val="hybridMultilevel"/>
    <w:tmpl w:val="3620F370"/>
    <w:lvl w:ilvl="0" w:tplc="B26C8C52">
      <w:numFmt w:val="bullet"/>
      <w:lvlText w:val="•"/>
      <w:lvlJc w:val="left"/>
      <w:pPr>
        <w:ind w:left="720" w:hanging="360"/>
      </w:pPr>
      <w:rPr>
        <w:rFonts w:asciiTheme="minorHAnsi" w:eastAsia="Times New Roman" w:hAnsiTheme="minorHAnsi" w:cs="Times New Roman" w:hint="default"/>
        <w:color w:val="auto"/>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E0B0CD2"/>
    <w:multiLevelType w:val="hybridMultilevel"/>
    <w:tmpl w:val="396A0C8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638F3B54"/>
    <w:multiLevelType w:val="multilevel"/>
    <w:tmpl w:val="9F6A1A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7">
    <w:nsid w:val="63BF619F"/>
    <w:multiLevelType w:val="hybridMultilevel"/>
    <w:tmpl w:val="C862D496"/>
    <w:lvl w:ilvl="0" w:tplc="041B0017">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652879FA"/>
    <w:multiLevelType w:val="hybridMultilevel"/>
    <w:tmpl w:val="975876B2"/>
    <w:lvl w:ilvl="0" w:tplc="086C5862">
      <w:start w:val="1"/>
      <w:numFmt w:val="decimal"/>
      <w:lvlText w:val="2.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66CF594B"/>
    <w:multiLevelType w:val="hybridMultilevel"/>
    <w:tmpl w:val="929E652E"/>
    <w:lvl w:ilvl="0" w:tplc="0BCE4134">
      <w:start w:val="1"/>
      <w:numFmt w:val="decimal"/>
      <w:lvlText w:val="1.%1."/>
      <w:lvlJc w:val="left"/>
      <w:pPr>
        <w:ind w:left="720" w:hanging="360"/>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672C421D"/>
    <w:multiLevelType w:val="hybridMultilevel"/>
    <w:tmpl w:val="3704DE0A"/>
    <w:lvl w:ilvl="0" w:tplc="EA1CF2C0">
      <w:numFmt w:val="bullet"/>
      <w:lvlText w:val="•"/>
      <w:lvlJc w:val="left"/>
      <w:pPr>
        <w:ind w:left="1080" w:hanging="360"/>
      </w:pPr>
      <w:rPr>
        <w:rFonts w:ascii="Times New Roman" w:eastAsia="Times New Roman" w:hAnsi="Times New Roman" w:cs="Times New Roman" w:hint="default"/>
        <w:sz w:val="22"/>
        <w:szCs w:val="22"/>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1">
    <w:nsid w:val="688C095F"/>
    <w:multiLevelType w:val="multilevel"/>
    <w:tmpl w:val="FF748E72"/>
    <w:lvl w:ilvl="0">
      <w:start w:val="1"/>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2">
    <w:nsid w:val="69B62AF2"/>
    <w:multiLevelType w:val="hybridMultilevel"/>
    <w:tmpl w:val="82EC1342"/>
    <w:lvl w:ilvl="0" w:tplc="0405001B">
      <w:numFmt w:val="bullet"/>
      <w:lvlText w:val="-"/>
      <w:lvlJc w:val="left"/>
      <w:pPr>
        <w:ind w:left="1429" w:hanging="360"/>
      </w:pPr>
      <w:rPr>
        <w:rFonts w:ascii="Arial Narrow" w:eastAsia="Times New Roman" w:hAnsi="Arial Narrow" w:cs="Times New Roman" w:hint="default"/>
        <w:color w:val="auto"/>
        <w:sz w:val="22"/>
        <w:szCs w:val="22"/>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83">
    <w:nsid w:val="6A5629F1"/>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C1B25F3"/>
    <w:multiLevelType w:val="hybridMultilevel"/>
    <w:tmpl w:val="95E617D2"/>
    <w:lvl w:ilvl="0" w:tplc="B4E0AD20">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E157031"/>
    <w:multiLevelType w:val="hybridMultilevel"/>
    <w:tmpl w:val="38D821AC"/>
    <w:lvl w:ilvl="0" w:tplc="0CC4F84C">
      <w:start w:val="3"/>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71C307A9"/>
    <w:multiLevelType w:val="multilevel"/>
    <w:tmpl w:val="0C3846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8">
    <w:nsid w:val="75E34CED"/>
    <w:multiLevelType w:val="multilevel"/>
    <w:tmpl w:val="AF84E6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nsid w:val="7A1C672A"/>
    <w:multiLevelType w:val="multilevel"/>
    <w:tmpl w:val="26F4C3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0">
    <w:nsid w:val="7AB12682"/>
    <w:multiLevelType w:val="multilevel"/>
    <w:tmpl w:val="03DA0364"/>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nsid w:val="7DC134B3"/>
    <w:multiLevelType w:val="hybridMultilevel"/>
    <w:tmpl w:val="F5904D5E"/>
    <w:lvl w:ilvl="0" w:tplc="EA1CF2C0">
      <w:numFmt w:val="bullet"/>
      <w:lvlText w:val="•"/>
      <w:lvlJc w:val="left"/>
      <w:pPr>
        <w:tabs>
          <w:tab w:val="num" w:pos="720"/>
        </w:tabs>
        <w:ind w:left="720" w:hanging="360"/>
      </w:pPr>
      <w:rPr>
        <w:rFonts w:ascii="Times New Roman" w:eastAsia="Times New Roman" w:hAnsi="Times New Roman" w:cs="Times New Roman" w:hint="default"/>
        <w:color w:val="auto"/>
        <w:sz w:val="22"/>
        <w:szCs w:val="22"/>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84"/>
  </w:num>
  <w:num w:numId="2">
    <w:abstractNumId w:val="81"/>
  </w:num>
  <w:num w:numId="3">
    <w:abstractNumId w:val="81"/>
  </w:num>
  <w:num w:numId="4">
    <w:abstractNumId w:val="43"/>
  </w:num>
  <w:num w:numId="5">
    <w:abstractNumId w:val="43"/>
  </w:num>
  <w:num w:numId="6">
    <w:abstractNumId w:val="78"/>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84"/>
  </w:num>
  <w:num w:numId="14">
    <w:abstractNumId w:val="81"/>
  </w:num>
  <w:num w:numId="15">
    <w:abstractNumId w:val="81"/>
  </w:num>
  <w:num w:numId="16">
    <w:abstractNumId w:val="41"/>
  </w:num>
  <w:num w:numId="17">
    <w:abstractNumId w:val="72"/>
  </w:num>
  <w:num w:numId="18">
    <w:abstractNumId w:val="81"/>
  </w:num>
  <w:num w:numId="19">
    <w:abstractNumId w:val="81"/>
  </w:num>
  <w:num w:numId="20">
    <w:abstractNumId w:val="35"/>
  </w:num>
  <w:num w:numId="21">
    <w:abstractNumId w:val="8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1"/>
  </w:num>
  <w:num w:numId="23">
    <w:abstractNumId w:val="72"/>
  </w:num>
  <w:num w:numId="24">
    <w:abstractNumId w:val="28"/>
  </w:num>
  <w:num w:numId="25">
    <w:abstractNumId w:val="45"/>
  </w:num>
  <w:num w:numId="26">
    <w:abstractNumId w:val="81"/>
  </w:num>
  <w:num w:numId="27">
    <w:abstractNumId w:val="81"/>
  </w:num>
  <w:num w:numId="28">
    <w:abstractNumId w:val="17"/>
  </w:num>
  <w:num w:numId="29">
    <w:abstractNumId w:val="90"/>
  </w:num>
  <w:num w:numId="30">
    <w:abstractNumId w:val="63"/>
  </w:num>
  <w:num w:numId="31">
    <w:abstractNumId w:val="42"/>
  </w:num>
  <w:num w:numId="32">
    <w:abstractNumId w:val="2"/>
  </w:num>
  <w:num w:numId="33">
    <w:abstractNumId w:val="81"/>
  </w:num>
  <w:num w:numId="34">
    <w:abstractNumId w:val="81"/>
  </w:num>
  <w:num w:numId="35">
    <w:abstractNumId w:val="81"/>
  </w:num>
  <w:num w:numId="36">
    <w:abstractNumId w:val="72"/>
  </w:num>
  <w:num w:numId="37">
    <w:abstractNumId w:val="72"/>
  </w:num>
  <w:num w:numId="38">
    <w:abstractNumId w:val="72"/>
  </w:num>
  <w:num w:numId="39">
    <w:abstractNumId w:val="72"/>
  </w:num>
  <w:num w:numId="40">
    <w:abstractNumId w:val="72"/>
  </w:num>
  <w:num w:numId="41">
    <w:abstractNumId w:val="51"/>
  </w:num>
  <w:num w:numId="42">
    <w:abstractNumId w:val="75"/>
  </w:num>
  <w:num w:numId="43">
    <w:abstractNumId w:val="81"/>
  </w:num>
  <w:num w:numId="44">
    <w:abstractNumId w:val="72"/>
  </w:num>
  <w:num w:numId="45">
    <w:abstractNumId w:val="65"/>
  </w:num>
  <w:num w:numId="46">
    <w:abstractNumId w:val="41"/>
  </w:num>
  <w:num w:numId="47">
    <w:abstractNumId w:val="41"/>
  </w:num>
  <w:num w:numId="48">
    <w:abstractNumId w:val="41"/>
  </w:num>
  <w:num w:numId="49">
    <w:abstractNumId w:val="19"/>
  </w:num>
  <w:num w:numId="50">
    <w:abstractNumId w:val="46"/>
  </w:num>
  <w:num w:numId="51">
    <w:abstractNumId w:val="72"/>
  </w:num>
  <w:num w:numId="52">
    <w:abstractNumId w:val="74"/>
  </w:num>
  <w:num w:numId="53">
    <w:abstractNumId w:val="74"/>
  </w:num>
  <w:num w:numId="54">
    <w:abstractNumId w:val="74"/>
  </w:num>
  <w:num w:numId="55">
    <w:abstractNumId w:val="64"/>
  </w:num>
  <w:num w:numId="56">
    <w:abstractNumId w:val="72"/>
  </w:num>
  <w:num w:numId="57">
    <w:abstractNumId w:val="72"/>
  </w:num>
  <w:num w:numId="58">
    <w:abstractNumId w:val="72"/>
  </w:num>
  <w:num w:numId="59">
    <w:abstractNumId w:val="56"/>
  </w:num>
  <w:num w:numId="60">
    <w:abstractNumId w:val="70"/>
  </w:num>
  <w:num w:numId="61">
    <w:abstractNumId w:val="2"/>
  </w:num>
  <w:num w:numId="62">
    <w:abstractNumId w:val="2"/>
  </w:num>
  <w:num w:numId="63">
    <w:abstractNumId w:val="81"/>
  </w:num>
  <w:num w:numId="64">
    <w:abstractNumId w:val="81"/>
  </w:num>
  <w:num w:numId="65">
    <w:abstractNumId w:val="49"/>
  </w:num>
  <w:num w:numId="66">
    <w:abstractNumId w:val="52"/>
  </w:num>
  <w:num w:numId="67">
    <w:abstractNumId w:val="86"/>
  </w:num>
  <w:num w:numId="68">
    <w:abstractNumId w:val="27"/>
  </w:num>
  <w:num w:numId="69">
    <w:abstractNumId w:val="27"/>
    <w:lvlOverride w:ilvl="0">
      <w:startOverride w:val="1"/>
    </w:lvlOverride>
  </w:num>
  <w:num w:numId="70">
    <w:abstractNumId w:val="27"/>
    <w:lvlOverride w:ilvl="0">
      <w:startOverride w:val="1"/>
    </w:lvlOverride>
  </w:num>
  <w:num w:numId="71">
    <w:abstractNumId w:val="81"/>
  </w:num>
  <w:num w:numId="72">
    <w:abstractNumId w:val="5"/>
  </w:num>
  <w:num w:numId="73">
    <w:abstractNumId w:val="5"/>
    <w:lvlOverride w:ilvl="0">
      <w:startOverride w:val="1"/>
    </w:lvlOverride>
  </w:num>
  <w:num w:numId="74">
    <w:abstractNumId w:val="5"/>
  </w:num>
  <w:num w:numId="75">
    <w:abstractNumId w:val="5"/>
  </w:num>
  <w:num w:numId="76">
    <w:abstractNumId w:val="5"/>
  </w:num>
  <w:num w:numId="77">
    <w:abstractNumId w:val="2"/>
  </w:num>
  <w:num w:numId="78">
    <w:abstractNumId w:val="2"/>
  </w:num>
  <w:num w:numId="79">
    <w:abstractNumId w:val="5"/>
  </w:num>
  <w:num w:numId="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6"/>
  </w:num>
  <w:num w:numId="82">
    <w:abstractNumId w:val="5"/>
  </w:num>
  <w:num w:numId="83">
    <w:abstractNumId w:val="5"/>
  </w:num>
  <w:num w:numId="84">
    <w:abstractNumId w:val="5"/>
  </w:num>
  <w:num w:numId="85">
    <w:abstractNumId w:val="5"/>
  </w:num>
  <w:num w:numId="86">
    <w:abstractNumId w:val="5"/>
  </w:num>
  <w:num w:numId="87">
    <w:abstractNumId w:val="15"/>
  </w:num>
  <w:num w:numId="88">
    <w:abstractNumId w:val="5"/>
  </w:num>
  <w:num w:numId="89">
    <w:abstractNumId w:val="5"/>
  </w:num>
  <w:num w:numId="90">
    <w:abstractNumId w:val="5"/>
  </w:num>
  <w:num w:numId="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
  </w:num>
  <w:num w:numId="93">
    <w:abstractNumId w:val="5"/>
  </w:num>
  <w:num w:numId="94">
    <w:abstractNumId w:val="5"/>
  </w:num>
  <w:num w:numId="95">
    <w:abstractNumId w:val="5"/>
  </w:num>
  <w:num w:numId="96">
    <w:abstractNumId w:val="5"/>
  </w:num>
  <w:num w:numId="97">
    <w:abstractNumId w:val="5"/>
  </w:num>
  <w:num w:numId="98">
    <w:abstractNumId w:val="5"/>
  </w:num>
  <w:num w:numId="99">
    <w:abstractNumId w:val="5"/>
  </w:num>
  <w:num w:numId="100">
    <w:abstractNumId w:val="5"/>
  </w:num>
  <w:num w:numId="101">
    <w:abstractNumId w:val="5"/>
  </w:num>
  <w:num w:numId="102">
    <w:abstractNumId w:val="5"/>
  </w:num>
  <w:num w:numId="103">
    <w:abstractNumId w:val="5"/>
  </w:num>
  <w:num w:numId="104">
    <w:abstractNumId w:val="5"/>
  </w:num>
  <w:num w:numId="105">
    <w:abstractNumId w:val="5"/>
  </w:num>
  <w:num w:numId="106">
    <w:abstractNumId w:val="5"/>
  </w:num>
  <w:num w:numId="107">
    <w:abstractNumId w:val="5"/>
  </w:num>
  <w:num w:numId="108">
    <w:abstractNumId w:val="37"/>
  </w:num>
  <w:num w:numId="109">
    <w:abstractNumId w:val="30"/>
  </w:num>
  <w:num w:numId="110">
    <w:abstractNumId w:val="40"/>
  </w:num>
  <w:num w:numId="1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num>
  <w:num w:numId="1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
  </w:num>
  <w:num w:numId="1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5"/>
  </w:num>
  <w:num w:numId="117">
    <w:abstractNumId w:val="5"/>
  </w:num>
  <w:num w:numId="118">
    <w:abstractNumId w:val="67"/>
  </w:num>
  <w:num w:numId="119">
    <w:abstractNumId w:val="5"/>
  </w:num>
  <w:num w:numId="120">
    <w:abstractNumId w:val="60"/>
  </w:num>
  <w:num w:numId="121">
    <w:abstractNumId w:val="5"/>
  </w:num>
  <w:num w:numId="122">
    <w:abstractNumId w:val="5"/>
  </w:num>
  <w:num w:numId="123">
    <w:abstractNumId w:val="58"/>
    <w:lvlOverride w:ilvl="0">
      <w:startOverride w:val="1"/>
    </w:lvlOverride>
    <w:lvlOverride w:ilvl="1"/>
    <w:lvlOverride w:ilvl="2">
      <w:startOverride w:val="1"/>
    </w:lvlOverride>
    <w:lvlOverride w:ilvl="3"/>
    <w:lvlOverride w:ilvl="4"/>
    <w:lvlOverride w:ilvl="5"/>
    <w:lvlOverride w:ilvl="6"/>
    <w:lvlOverride w:ilvl="7"/>
    <w:lvlOverride w:ilvl="8"/>
  </w:num>
  <w:num w:numId="124">
    <w:abstractNumId w:val="5"/>
  </w:num>
  <w:num w:numId="125">
    <w:abstractNumId w:val="5"/>
  </w:num>
  <w:num w:numId="126">
    <w:abstractNumId w:val="74"/>
  </w:num>
  <w:num w:numId="127">
    <w:abstractNumId w:val="74"/>
  </w:num>
  <w:num w:numId="128">
    <w:abstractNumId w:val="74"/>
  </w:num>
  <w:num w:numId="129">
    <w:abstractNumId w:val="0"/>
  </w:num>
  <w:num w:numId="130">
    <w:abstractNumId w:val="5"/>
  </w:num>
  <w:num w:numId="131">
    <w:abstractNumId w:val="5"/>
  </w:num>
  <w:num w:numId="132">
    <w:abstractNumId w:val="5"/>
  </w:num>
  <w:num w:numId="133">
    <w:abstractNumId w:val="5"/>
  </w:num>
  <w:num w:numId="134">
    <w:abstractNumId w:val="62"/>
  </w:num>
  <w:num w:numId="135">
    <w:abstractNumId w:val="5"/>
  </w:num>
  <w:num w:numId="136">
    <w:abstractNumId w:val="5"/>
  </w:num>
  <w:num w:numId="137">
    <w:abstractNumId w:val="5"/>
  </w:num>
  <w:num w:numId="138">
    <w:abstractNumId w:val="5"/>
  </w:num>
  <w:num w:numId="139">
    <w:abstractNumId w:val="25"/>
  </w:num>
  <w:num w:numId="140">
    <w:abstractNumId w:val="11"/>
  </w:num>
  <w:num w:numId="141">
    <w:abstractNumId w:val="5"/>
  </w:num>
  <w:num w:numId="142">
    <w:abstractNumId w:val="74"/>
  </w:num>
  <w:num w:numId="143">
    <w:abstractNumId w:val="58"/>
  </w:num>
  <w:num w:numId="144">
    <w:abstractNumId w:val="5"/>
  </w:num>
  <w:num w:numId="145">
    <w:abstractNumId w:val="5"/>
  </w:num>
  <w:num w:numId="146">
    <w:abstractNumId w:val="1"/>
  </w:num>
  <w:num w:numId="147">
    <w:abstractNumId w:val="27"/>
  </w:num>
  <w:num w:numId="148">
    <w:abstractNumId w:val="79"/>
    <w:lvlOverride w:ilvl="0">
      <w:startOverride w:val="1"/>
    </w:lvlOverride>
  </w:num>
  <w:num w:numId="149">
    <w:abstractNumId w:val="13"/>
  </w:num>
  <w:num w:numId="150">
    <w:abstractNumId w:val="5"/>
  </w:num>
  <w:num w:numId="1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5"/>
  </w:num>
  <w:num w:numId="153">
    <w:abstractNumId w:val="5"/>
  </w:num>
  <w:num w:numId="154">
    <w:abstractNumId w:val="77"/>
  </w:num>
  <w:num w:numId="155">
    <w:abstractNumId w:val="3"/>
  </w:num>
  <w:num w:numId="156">
    <w:abstractNumId w:val="74"/>
  </w:num>
  <w:num w:numId="157">
    <w:abstractNumId w:val="74"/>
  </w:num>
  <w:num w:numId="158">
    <w:abstractNumId w:val="74"/>
  </w:num>
  <w:num w:numId="159">
    <w:abstractNumId w:val="5"/>
  </w:num>
  <w:num w:numId="160">
    <w:abstractNumId w:val="44"/>
  </w:num>
  <w:num w:numId="161">
    <w:abstractNumId w:val="20"/>
  </w:num>
  <w:num w:numId="162">
    <w:abstractNumId w:val="7"/>
  </w:num>
  <w:num w:numId="163">
    <w:abstractNumId w:val="21"/>
  </w:num>
  <w:num w:numId="164">
    <w:abstractNumId w:val="74"/>
  </w:num>
  <w:num w:numId="165">
    <w:abstractNumId w:val="74"/>
  </w:num>
  <w:num w:numId="166">
    <w:abstractNumId w:val="74"/>
  </w:num>
  <w:num w:numId="167">
    <w:abstractNumId w:val="74"/>
  </w:num>
  <w:num w:numId="168">
    <w:abstractNumId w:val="74"/>
  </w:num>
  <w:num w:numId="169">
    <w:abstractNumId w:val="74"/>
  </w:num>
  <w:num w:numId="170">
    <w:abstractNumId w:val="74"/>
  </w:num>
  <w:num w:numId="171">
    <w:abstractNumId w:val="5"/>
  </w:num>
  <w:num w:numId="1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5"/>
  </w:num>
  <w:num w:numId="1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5"/>
  </w:num>
  <w:num w:numId="176">
    <w:abstractNumId w:val="5"/>
  </w:num>
  <w:num w:numId="177">
    <w:abstractNumId w:val="74"/>
  </w:num>
  <w:num w:numId="178">
    <w:abstractNumId w:val="74"/>
  </w:num>
  <w:num w:numId="179">
    <w:abstractNumId w:val="74"/>
  </w:num>
  <w:num w:numId="180">
    <w:abstractNumId w:val="74"/>
  </w:num>
  <w:num w:numId="181">
    <w:abstractNumId w:val="74"/>
  </w:num>
  <w:num w:numId="182">
    <w:abstractNumId w:val="74"/>
  </w:num>
  <w:num w:numId="183">
    <w:abstractNumId w:val="74"/>
  </w:num>
  <w:num w:numId="184">
    <w:abstractNumId w:val="74"/>
  </w:num>
  <w:num w:numId="185">
    <w:abstractNumId w:val="74"/>
  </w:num>
  <w:num w:numId="186">
    <w:abstractNumId w:val="74"/>
  </w:num>
  <w:num w:numId="187">
    <w:abstractNumId w:val="74"/>
  </w:num>
  <w:num w:numId="188">
    <w:abstractNumId w:val="74"/>
  </w:num>
  <w:num w:numId="189">
    <w:abstractNumId w:val="74"/>
  </w:num>
  <w:num w:numId="190">
    <w:abstractNumId w:val="74"/>
  </w:num>
  <w:num w:numId="191">
    <w:abstractNumId w:val="74"/>
  </w:num>
  <w:num w:numId="192">
    <w:abstractNumId w:val="74"/>
  </w:num>
  <w:num w:numId="193">
    <w:abstractNumId w:val="74"/>
  </w:num>
  <w:num w:numId="194">
    <w:abstractNumId w:val="74"/>
  </w:num>
  <w:num w:numId="195">
    <w:abstractNumId w:val="74"/>
  </w:num>
  <w:num w:numId="196">
    <w:abstractNumId w:val="74"/>
  </w:num>
  <w:num w:numId="197">
    <w:abstractNumId w:val="5"/>
  </w:num>
  <w:num w:numId="198">
    <w:abstractNumId w:val="23"/>
  </w:num>
  <w:num w:numId="199">
    <w:abstractNumId w:val="5"/>
  </w:num>
  <w:num w:numId="200">
    <w:abstractNumId w:val="5"/>
  </w:num>
  <w:num w:numId="201">
    <w:abstractNumId w:val="5"/>
  </w:num>
  <w:num w:numId="202">
    <w:abstractNumId w:val="5"/>
  </w:num>
  <w:num w:numId="203">
    <w:abstractNumId w:val="5"/>
  </w:num>
  <w:num w:numId="204">
    <w:abstractNumId w:val="5"/>
  </w:num>
  <w:num w:numId="2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39"/>
  </w:num>
  <w:num w:numId="207">
    <w:abstractNumId w:val="74"/>
  </w:num>
  <w:num w:numId="208">
    <w:abstractNumId w:val="74"/>
  </w:num>
  <w:num w:numId="209">
    <w:abstractNumId w:val="74"/>
  </w:num>
  <w:num w:numId="210">
    <w:abstractNumId w:val="74"/>
  </w:num>
  <w:num w:numId="211">
    <w:abstractNumId w:val="82"/>
  </w:num>
  <w:num w:numId="212">
    <w:abstractNumId w:val="74"/>
  </w:num>
  <w:num w:numId="213">
    <w:abstractNumId w:val="74"/>
  </w:num>
  <w:num w:numId="214">
    <w:abstractNumId w:val="68"/>
  </w:num>
  <w:num w:numId="215">
    <w:abstractNumId w:val="74"/>
  </w:num>
  <w:num w:numId="216">
    <w:abstractNumId w:val="74"/>
  </w:num>
  <w:num w:numId="217">
    <w:abstractNumId w:val="74"/>
  </w:num>
  <w:num w:numId="218">
    <w:abstractNumId w:val="74"/>
  </w:num>
  <w:num w:numId="219">
    <w:abstractNumId w:val="53"/>
  </w:num>
  <w:num w:numId="220">
    <w:abstractNumId w:val="85"/>
  </w:num>
  <w:num w:numId="221">
    <w:abstractNumId w:val="55"/>
  </w:num>
  <w:num w:numId="222">
    <w:abstractNumId w:val="8"/>
  </w:num>
  <w:num w:numId="223">
    <w:abstractNumId w:val="47"/>
  </w:num>
  <w:num w:numId="224">
    <w:abstractNumId w:val="6"/>
  </w:num>
  <w:num w:numId="225">
    <w:abstractNumId w:val="14"/>
  </w:num>
  <w:num w:numId="226">
    <w:abstractNumId w:val="83"/>
  </w:num>
  <w:num w:numId="227">
    <w:abstractNumId w:val="73"/>
  </w:num>
  <w:num w:numId="228">
    <w:abstractNumId w:val="31"/>
  </w:num>
  <w:num w:numId="229">
    <w:abstractNumId w:val="24"/>
  </w:num>
  <w:num w:numId="230">
    <w:abstractNumId w:val="71"/>
  </w:num>
  <w:num w:numId="231">
    <w:abstractNumId w:val="9"/>
  </w:num>
  <w:num w:numId="232">
    <w:abstractNumId w:val="61"/>
  </w:num>
  <w:num w:numId="233">
    <w:abstractNumId w:val="34"/>
  </w:num>
  <w:num w:numId="234">
    <w:abstractNumId w:val="16"/>
  </w:num>
  <w:num w:numId="235">
    <w:abstractNumId w:val="12"/>
  </w:num>
  <w:num w:numId="236">
    <w:abstractNumId w:val="38"/>
  </w:num>
  <w:num w:numId="237">
    <w:abstractNumId w:val="91"/>
  </w:num>
  <w:num w:numId="238">
    <w:abstractNumId w:val="76"/>
  </w:num>
  <w:num w:numId="23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26"/>
  </w:num>
  <w:num w:numId="243">
    <w:abstractNumId w:val="50"/>
  </w:num>
  <w:num w:numId="244">
    <w:abstractNumId w:val="29"/>
  </w:num>
  <w:num w:numId="245">
    <w:abstractNumId w:val="87"/>
  </w:num>
  <w:num w:numId="246">
    <w:abstractNumId w:val="48"/>
  </w:num>
  <w:num w:numId="247">
    <w:abstractNumId w:val="10"/>
  </w:num>
  <w:num w:numId="248">
    <w:abstractNumId w:val="89"/>
  </w:num>
  <w:num w:numId="249">
    <w:abstractNumId w:val="33"/>
  </w:num>
  <w:num w:numId="250">
    <w:abstractNumId w:val="22"/>
  </w:num>
  <w:num w:numId="251">
    <w:abstractNumId w:val="32"/>
  </w:num>
  <w:num w:numId="252">
    <w:abstractNumId w:val="36"/>
  </w:num>
  <w:num w:numId="253">
    <w:abstractNumId w:val="88"/>
  </w:num>
  <w:num w:numId="2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5"/>
  </w:num>
  <w:num w:numId="256">
    <w:abstractNumId w:val="5"/>
  </w:num>
  <w:num w:numId="257">
    <w:abstractNumId w:val="5"/>
  </w:num>
  <w:num w:numId="258">
    <w:abstractNumId w:val="27"/>
  </w:num>
  <w:num w:numId="259">
    <w:abstractNumId w:val="54"/>
  </w:num>
  <w:num w:numId="260">
    <w:abstractNumId w:val="27"/>
  </w:num>
  <w:num w:numId="261">
    <w:abstractNumId w:val="69"/>
  </w:num>
  <w:num w:numId="262">
    <w:abstractNumId w:val="27"/>
  </w:num>
  <w:num w:numId="263">
    <w:abstractNumId w:val="2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5"/>
  </w:num>
  <w:num w:numId="265">
    <w:abstractNumId w:val="27"/>
  </w:num>
  <w:num w:numId="2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57"/>
  </w:num>
  <w:num w:numId="268">
    <w:abstractNumId w:val="80"/>
  </w:num>
  <w:num w:numId="2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4"/>
  </w:num>
  <w:num w:numId="272">
    <w:abstractNumId w:val="59"/>
  </w:num>
  <w:numIdMacAtCleanup w:val="26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todika OIMRK">
    <w15:presenceInfo w15:providerId="None" w15:userId="metodika OIM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trackRevisions/>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A3"/>
    <w:rsid w:val="00000744"/>
    <w:rsid w:val="000065B1"/>
    <w:rsid w:val="0000707E"/>
    <w:rsid w:val="00012583"/>
    <w:rsid w:val="00017188"/>
    <w:rsid w:val="00017F30"/>
    <w:rsid w:val="000213A5"/>
    <w:rsid w:val="0003255E"/>
    <w:rsid w:val="000432D7"/>
    <w:rsid w:val="000551B2"/>
    <w:rsid w:val="000577A4"/>
    <w:rsid w:val="00060E2F"/>
    <w:rsid w:val="000625BF"/>
    <w:rsid w:val="000671C6"/>
    <w:rsid w:val="0008498B"/>
    <w:rsid w:val="00085D4C"/>
    <w:rsid w:val="00097AD8"/>
    <w:rsid w:val="00097BD2"/>
    <w:rsid w:val="000A0F02"/>
    <w:rsid w:val="000A58AF"/>
    <w:rsid w:val="000B15F0"/>
    <w:rsid w:val="000C1341"/>
    <w:rsid w:val="000D3697"/>
    <w:rsid w:val="000D68F9"/>
    <w:rsid w:val="000E0E4D"/>
    <w:rsid w:val="000F19C9"/>
    <w:rsid w:val="000F6A0B"/>
    <w:rsid w:val="001011D9"/>
    <w:rsid w:val="00103570"/>
    <w:rsid w:val="00106D2F"/>
    <w:rsid w:val="00107E60"/>
    <w:rsid w:val="001141E7"/>
    <w:rsid w:val="00126DD0"/>
    <w:rsid w:val="00130787"/>
    <w:rsid w:val="0013524C"/>
    <w:rsid w:val="00135C32"/>
    <w:rsid w:val="00136C0C"/>
    <w:rsid w:val="001431F6"/>
    <w:rsid w:val="00143A74"/>
    <w:rsid w:val="00146090"/>
    <w:rsid w:val="00152387"/>
    <w:rsid w:val="00161460"/>
    <w:rsid w:val="00163FE4"/>
    <w:rsid w:val="0016484E"/>
    <w:rsid w:val="00164D2B"/>
    <w:rsid w:val="00165AC5"/>
    <w:rsid w:val="00165F2F"/>
    <w:rsid w:val="0017076F"/>
    <w:rsid w:val="00173D54"/>
    <w:rsid w:val="00175491"/>
    <w:rsid w:val="001817EE"/>
    <w:rsid w:val="00195780"/>
    <w:rsid w:val="00196A98"/>
    <w:rsid w:val="001A2251"/>
    <w:rsid w:val="001A5AA9"/>
    <w:rsid w:val="001A718C"/>
    <w:rsid w:val="001A7401"/>
    <w:rsid w:val="001B79CD"/>
    <w:rsid w:val="001C614C"/>
    <w:rsid w:val="001D3091"/>
    <w:rsid w:val="001E12C2"/>
    <w:rsid w:val="001F4EA8"/>
    <w:rsid w:val="001F4F4F"/>
    <w:rsid w:val="001F50CC"/>
    <w:rsid w:val="00201DC6"/>
    <w:rsid w:val="00201DF7"/>
    <w:rsid w:val="00205DAA"/>
    <w:rsid w:val="00216145"/>
    <w:rsid w:val="002242C6"/>
    <w:rsid w:val="00226C0D"/>
    <w:rsid w:val="00227C7D"/>
    <w:rsid w:val="00235453"/>
    <w:rsid w:val="00235FBA"/>
    <w:rsid w:val="00236ED2"/>
    <w:rsid w:val="00246187"/>
    <w:rsid w:val="00250975"/>
    <w:rsid w:val="002513F8"/>
    <w:rsid w:val="00251864"/>
    <w:rsid w:val="00254FDB"/>
    <w:rsid w:val="00255609"/>
    <w:rsid w:val="00261A29"/>
    <w:rsid w:val="00261CF1"/>
    <w:rsid w:val="00262069"/>
    <w:rsid w:val="00263A99"/>
    <w:rsid w:val="002714B3"/>
    <w:rsid w:val="00272553"/>
    <w:rsid w:val="002762EC"/>
    <w:rsid w:val="00282B99"/>
    <w:rsid w:val="0028607F"/>
    <w:rsid w:val="002A2C5C"/>
    <w:rsid w:val="002A32DB"/>
    <w:rsid w:val="002A33EE"/>
    <w:rsid w:val="002B5030"/>
    <w:rsid w:val="002B7D11"/>
    <w:rsid w:val="002B7D3A"/>
    <w:rsid w:val="002C2E74"/>
    <w:rsid w:val="002C35F7"/>
    <w:rsid w:val="002D2448"/>
    <w:rsid w:val="002D420F"/>
    <w:rsid w:val="002D69C6"/>
    <w:rsid w:val="002D72F1"/>
    <w:rsid w:val="002E0038"/>
    <w:rsid w:val="002E2DC0"/>
    <w:rsid w:val="002E5A0B"/>
    <w:rsid w:val="002E60C1"/>
    <w:rsid w:val="002E629D"/>
    <w:rsid w:val="002E6AD7"/>
    <w:rsid w:val="002E6FB7"/>
    <w:rsid w:val="002E79BE"/>
    <w:rsid w:val="002F0C85"/>
    <w:rsid w:val="002F468A"/>
    <w:rsid w:val="00303606"/>
    <w:rsid w:val="00305008"/>
    <w:rsid w:val="00306FDB"/>
    <w:rsid w:val="003212D4"/>
    <w:rsid w:val="00331F90"/>
    <w:rsid w:val="00334316"/>
    <w:rsid w:val="00343A40"/>
    <w:rsid w:val="00354C05"/>
    <w:rsid w:val="00364A4F"/>
    <w:rsid w:val="00364C45"/>
    <w:rsid w:val="0037076B"/>
    <w:rsid w:val="003730DC"/>
    <w:rsid w:val="00380FA3"/>
    <w:rsid w:val="00382630"/>
    <w:rsid w:val="0038674B"/>
    <w:rsid w:val="00392952"/>
    <w:rsid w:val="00394BE0"/>
    <w:rsid w:val="003964DA"/>
    <w:rsid w:val="003A1A81"/>
    <w:rsid w:val="003A4E4D"/>
    <w:rsid w:val="003A75CD"/>
    <w:rsid w:val="003B2381"/>
    <w:rsid w:val="003B2AD2"/>
    <w:rsid w:val="003B3E05"/>
    <w:rsid w:val="003B5844"/>
    <w:rsid w:val="003C03BB"/>
    <w:rsid w:val="003C0B34"/>
    <w:rsid w:val="003C61DB"/>
    <w:rsid w:val="003C7D03"/>
    <w:rsid w:val="003D1CEB"/>
    <w:rsid w:val="003E0A81"/>
    <w:rsid w:val="003E3114"/>
    <w:rsid w:val="003E3621"/>
    <w:rsid w:val="003E5BE2"/>
    <w:rsid w:val="003E7E05"/>
    <w:rsid w:val="003F3DDF"/>
    <w:rsid w:val="003F704F"/>
    <w:rsid w:val="004004DB"/>
    <w:rsid w:val="00404DBD"/>
    <w:rsid w:val="00405798"/>
    <w:rsid w:val="00414838"/>
    <w:rsid w:val="004173F5"/>
    <w:rsid w:val="00421C13"/>
    <w:rsid w:val="00422C46"/>
    <w:rsid w:val="00426221"/>
    <w:rsid w:val="00431BFF"/>
    <w:rsid w:val="00440FB1"/>
    <w:rsid w:val="00442360"/>
    <w:rsid w:val="0044683A"/>
    <w:rsid w:val="00454C6E"/>
    <w:rsid w:val="004552FB"/>
    <w:rsid w:val="0045744D"/>
    <w:rsid w:val="00462B15"/>
    <w:rsid w:val="00475100"/>
    <w:rsid w:val="00483D07"/>
    <w:rsid w:val="004933BC"/>
    <w:rsid w:val="00494581"/>
    <w:rsid w:val="00495DC1"/>
    <w:rsid w:val="004A34F2"/>
    <w:rsid w:val="004B07DB"/>
    <w:rsid w:val="004B1B8E"/>
    <w:rsid w:val="004C0643"/>
    <w:rsid w:val="004C6D78"/>
    <w:rsid w:val="004D33AA"/>
    <w:rsid w:val="004D424B"/>
    <w:rsid w:val="004E7F9B"/>
    <w:rsid w:val="004F1C8A"/>
    <w:rsid w:val="004F497B"/>
    <w:rsid w:val="004F70C6"/>
    <w:rsid w:val="004F766D"/>
    <w:rsid w:val="00504D42"/>
    <w:rsid w:val="005059BA"/>
    <w:rsid w:val="0050663B"/>
    <w:rsid w:val="00507447"/>
    <w:rsid w:val="00510B3D"/>
    <w:rsid w:val="0051248F"/>
    <w:rsid w:val="005150BF"/>
    <w:rsid w:val="00515226"/>
    <w:rsid w:val="00516809"/>
    <w:rsid w:val="00527CCF"/>
    <w:rsid w:val="00530897"/>
    <w:rsid w:val="00531FD1"/>
    <w:rsid w:val="0054132D"/>
    <w:rsid w:val="00541891"/>
    <w:rsid w:val="005425BF"/>
    <w:rsid w:val="00551FD7"/>
    <w:rsid w:val="005539D0"/>
    <w:rsid w:val="0055473E"/>
    <w:rsid w:val="0056003F"/>
    <w:rsid w:val="00563FC7"/>
    <w:rsid w:val="0056758A"/>
    <w:rsid w:val="00575E15"/>
    <w:rsid w:val="005766C6"/>
    <w:rsid w:val="0058024E"/>
    <w:rsid w:val="00581642"/>
    <w:rsid w:val="0059512D"/>
    <w:rsid w:val="005978A6"/>
    <w:rsid w:val="005A32D1"/>
    <w:rsid w:val="005A5C0A"/>
    <w:rsid w:val="005B13E6"/>
    <w:rsid w:val="005B4698"/>
    <w:rsid w:val="005B4837"/>
    <w:rsid w:val="005B4F4A"/>
    <w:rsid w:val="005B701F"/>
    <w:rsid w:val="005C4B18"/>
    <w:rsid w:val="005C549C"/>
    <w:rsid w:val="005E1C1A"/>
    <w:rsid w:val="005E1D76"/>
    <w:rsid w:val="005E44C4"/>
    <w:rsid w:val="005F2F87"/>
    <w:rsid w:val="005F3DA0"/>
    <w:rsid w:val="005F4A10"/>
    <w:rsid w:val="005F632B"/>
    <w:rsid w:val="005F6FC1"/>
    <w:rsid w:val="005F7E43"/>
    <w:rsid w:val="006000A6"/>
    <w:rsid w:val="00602E33"/>
    <w:rsid w:val="006152FE"/>
    <w:rsid w:val="0061560A"/>
    <w:rsid w:val="0061697C"/>
    <w:rsid w:val="006170D0"/>
    <w:rsid w:val="00617665"/>
    <w:rsid w:val="00617718"/>
    <w:rsid w:val="006212E3"/>
    <w:rsid w:val="00623230"/>
    <w:rsid w:val="00624027"/>
    <w:rsid w:val="00625204"/>
    <w:rsid w:val="006305FE"/>
    <w:rsid w:val="006313D6"/>
    <w:rsid w:val="00633A57"/>
    <w:rsid w:val="00636C5D"/>
    <w:rsid w:val="006414FA"/>
    <w:rsid w:val="00650BB4"/>
    <w:rsid w:val="00651C6F"/>
    <w:rsid w:val="006524E4"/>
    <w:rsid w:val="00656CE3"/>
    <w:rsid w:val="0065710D"/>
    <w:rsid w:val="00671EDC"/>
    <w:rsid w:val="006722DC"/>
    <w:rsid w:val="00673DF4"/>
    <w:rsid w:val="00682D4D"/>
    <w:rsid w:val="006906AD"/>
    <w:rsid w:val="00692AC7"/>
    <w:rsid w:val="006934D9"/>
    <w:rsid w:val="00694303"/>
    <w:rsid w:val="00694C38"/>
    <w:rsid w:val="006A4F19"/>
    <w:rsid w:val="006B1B24"/>
    <w:rsid w:val="006B33BC"/>
    <w:rsid w:val="006B640E"/>
    <w:rsid w:val="006B6DC8"/>
    <w:rsid w:val="006C0DE5"/>
    <w:rsid w:val="006D5DA1"/>
    <w:rsid w:val="006E01F0"/>
    <w:rsid w:val="006E519D"/>
    <w:rsid w:val="006E68E9"/>
    <w:rsid w:val="006F75D2"/>
    <w:rsid w:val="006F79BA"/>
    <w:rsid w:val="006F7D47"/>
    <w:rsid w:val="007008C2"/>
    <w:rsid w:val="007018C9"/>
    <w:rsid w:val="00710555"/>
    <w:rsid w:val="00712501"/>
    <w:rsid w:val="00713A9E"/>
    <w:rsid w:val="00713F18"/>
    <w:rsid w:val="00717962"/>
    <w:rsid w:val="00720567"/>
    <w:rsid w:val="00727081"/>
    <w:rsid w:val="00730A52"/>
    <w:rsid w:val="00731DD6"/>
    <w:rsid w:val="007366EA"/>
    <w:rsid w:val="00747799"/>
    <w:rsid w:val="00760A69"/>
    <w:rsid w:val="00761239"/>
    <w:rsid w:val="00767BC4"/>
    <w:rsid w:val="00775708"/>
    <w:rsid w:val="00775A02"/>
    <w:rsid w:val="00777952"/>
    <w:rsid w:val="00782456"/>
    <w:rsid w:val="00782764"/>
    <w:rsid w:val="007858F5"/>
    <w:rsid w:val="0078701F"/>
    <w:rsid w:val="007A02AF"/>
    <w:rsid w:val="007A037F"/>
    <w:rsid w:val="007A1A44"/>
    <w:rsid w:val="007A38EA"/>
    <w:rsid w:val="007A469C"/>
    <w:rsid w:val="007B0337"/>
    <w:rsid w:val="007B72C4"/>
    <w:rsid w:val="007B7E58"/>
    <w:rsid w:val="007C4B92"/>
    <w:rsid w:val="007D26C5"/>
    <w:rsid w:val="007D64C9"/>
    <w:rsid w:val="007E2D21"/>
    <w:rsid w:val="007E40D5"/>
    <w:rsid w:val="007E4703"/>
    <w:rsid w:val="007F5625"/>
    <w:rsid w:val="007F6100"/>
    <w:rsid w:val="0080355B"/>
    <w:rsid w:val="00806FD0"/>
    <w:rsid w:val="00821419"/>
    <w:rsid w:val="00827BBB"/>
    <w:rsid w:val="00834C6F"/>
    <w:rsid w:val="00836FCA"/>
    <w:rsid w:val="00855C71"/>
    <w:rsid w:val="00862F64"/>
    <w:rsid w:val="0086333B"/>
    <w:rsid w:val="008648AD"/>
    <w:rsid w:val="00865B9B"/>
    <w:rsid w:val="00866D5A"/>
    <w:rsid w:val="0087572E"/>
    <w:rsid w:val="00880DF2"/>
    <w:rsid w:val="00882566"/>
    <w:rsid w:val="00885840"/>
    <w:rsid w:val="00885C39"/>
    <w:rsid w:val="00891FB3"/>
    <w:rsid w:val="00892CB9"/>
    <w:rsid w:val="00897C4A"/>
    <w:rsid w:val="008A18FB"/>
    <w:rsid w:val="008A616F"/>
    <w:rsid w:val="008A7DD2"/>
    <w:rsid w:val="008B13B4"/>
    <w:rsid w:val="008B5A90"/>
    <w:rsid w:val="008B5E3A"/>
    <w:rsid w:val="008C2E67"/>
    <w:rsid w:val="008C6D79"/>
    <w:rsid w:val="008D5344"/>
    <w:rsid w:val="008D60C6"/>
    <w:rsid w:val="008D649F"/>
    <w:rsid w:val="008D69AE"/>
    <w:rsid w:val="008D69BA"/>
    <w:rsid w:val="008E5ED4"/>
    <w:rsid w:val="008E6094"/>
    <w:rsid w:val="008E6DD3"/>
    <w:rsid w:val="008F453A"/>
    <w:rsid w:val="008F453F"/>
    <w:rsid w:val="00907740"/>
    <w:rsid w:val="00910A25"/>
    <w:rsid w:val="00913959"/>
    <w:rsid w:val="0091707E"/>
    <w:rsid w:val="00921BC1"/>
    <w:rsid w:val="00934B0F"/>
    <w:rsid w:val="00940E03"/>
    <w:rsid w:val="0094403D"/>
    <w:rsid w:val="009515C2"/>
    <w:rsid w:val="00954278"/>
    <w:rsid w:val="00954EFB"/>
    <w:rsid w:val="00962727"/>
    <w:rsid w:val="00964A77"/>
    <w:rsid w:val="00972768"/>
    <w:rsid w:val="00972EC0"/>
    <w:rsid w:val="00977F9D"/>
    <w:rsid w:val="0098229D"/>
    <w:rsid w:val="00983BE3"/>
    <w:rsid w:val="0098779C"/>
    <w:rsid w:val="009A007E"/>
    <w:rsid w:val="009A41FE"/>
    <w:rsid w:val="009A6ED5"/>
    <w:rsid w:val="009A7A2C"/>
    <w:rsid w:val="009B5A60"/>
    <w:rsid w:val="009C16CB"/>
    <w:rsid w:val="009D2733"/>
    <w:rsid w:val="009D5D0A"/>
    <w:rsid w:val="009E1FE7"/>
    <w:rsid w:val="009E2141"/>
    <w:rsid w:val="009E459A"/>
    <w:rsid w:val="009E7F87"/>
    <w:rsid w:val="009F1AA4"/>
    <w:rsid w:val="009F53B8"/>
    <w:rsid w:val="00A0233C"/>
    <w:rsid w:val="00A02724"/>
    <w:rsid w:val="00A028D3"/>
    <w:rsid w:val="00A04289"/>
    <w:rsid w:val="00A06752"/>
    <w:rsid w:val="00A06FE5"/>
    <w:rsid w:val="00A1025B"/>
    <w:rsid w:val="00A10699"/>
    <w:rsid w:val="00A15C03"/>
    <w:rsid w:val="00A16205"/>
    <w:rsid w:val="00A1715A"/>
    <w:rsid w:val="00A261B4"/>
    <w:rsid w:val="00A30176"/>
    <w:rsid w:val="00A308DC"/>
    <w:rsid w:val="00A3169F"/>
    <w:rsid w:val="00A317C6"/>
    <w:rsid w:val="00A34ECE"/>
    <w:rsid w:val="00A40856"/>
    <w:rsid w:val="00A45837"/>
    <w:rsid w:val="00A46171"/>
    <w:rsid w:val="00A475B8"/>
    <w:rsid w:val="00A513BD"/>
    <w:rsid w:val="00A52A3A"/>
    <w:rsid w:val="00A530BE"/>
    <w:rsid w:val="00A62B43"/>
    <w:rsid w:val="00A632F9"/>
    <w:rsid w:val="00A64B04"/>
    <w:rsid w:val="00A664FA"/>
    <w:rsid w:val="00A66BB3"/>
    <w:rsid w:val="00A66F25"/>
    <w:rsid w:val="00A71626"/>
    <w:rsid w:val="00A72B4D"/>
    <w:rsid w:val="00A73251"/>
    <w:rsid w:val="00A77DE3"/>
    <w:rsid w:val="00A8291D"/>
    <w:rsid w:val="00A86B41"/>
    <w:rsid w:val="00A87B98"/>
    <w:rsid w:val="00A87C26"/>
    <w:rsid w:val="00A91315"/>
    <w:rsid w:val="00A92DC6"/>
    <w:rsid w:val="00A948A6"/>
    <w:rsid w:val="00AA594F"/>
    <w:rsid w:val="00AB1B32"/>
    <w:rsid w:val="00AB4B04"/>
    <w:rsid w:val="00AB6B13"/>
    <w:rsid w:val="00AC23D0"/>
    <w:rsid w:val="00AC4427"/>
    <w:rsid w:val="00AC4A64"/>
    <w:rsid w:val="00AC54C9"/>
    <w:rsid w:val="00AD4071"/>
    <w:rsid w:val="00AE16C3"/>
    <w:rsid w:val="00AE5174"/>
    <w:rsid w:val="00AE6E2A"/>
    <w:rsid w:val="00AF0220"/>
    <w:rsid w:val="00AF6745"/>
    <w:rsid w:val="00B0401F"/>
    <w:rsid w:val="00B05801"/>
    <w:rsid w:val="00B111A8"/>
    <w:rsid w:val="00B14EA3"/>
    <w:rsid w:val="00B14F17"/>
    <w:rsid w:val="00B1695B"/>
    <w:rsid w:val="00B205E9"/>
    <w:rsid w:val="00B21AB4"/>
    <w:rsid w:val="00B23B8D"/>
    <w:rsid w:val="00B3338E"/>
    <w:rsid w:val="00B36347"/>
    <w:rsid w:val="00B370BA"/>
    <w:rsid w:val="00B46C67"/>
    <w:rsid w:val="00B52B94"/>
    <w:rsid w:val="00B54407"/>
    <w:rsid w:val="00B55128"/>
    <w:rsid w:val="00B55ED2"/>
    <w:rsid w:val="00B629D7"/>
    <w:rsid w:val="00B64353"/>
    <w:rsid w:val="00B7007C"/>
    <w:rsid w:val="00B8077A"/>
    <w:rsid w:val="00B8265E"/>
    <w:rsid w:val="00B828BE"/>
    <w:rsid w:val="00B833E4"/>
    <w:rsid w:val="00B83C50"/>
    <w:rsid w:val="00B90A6D"/>
    <w:rsid w:val="00B91CC3"/>
    <w:rsid w:val="00B9629E"/>
    <w:rsid w:val="00B9662D"/>
    <w:rsid w:val="00B97D73"/>
    <w:rsid w:val="00BA24FC"/>
    <w:rsid w:val="00BA25CF"/>
    <w:rsid w:val="00BA6857"/>
    <w:rsid w:val="00BB6FFA"/>
    <w:rsid w:val="00BC0255"/>
    <w:rsid w:val="00BC0BBF"/>
    <w:rsid w:val="00BC1235"/>
    <w:rsid w:val="00BC2039"/>
    <w:rsid w:val="00BC2FE7"/>
    <w:rsid w:val="00BC4998"/>
    <w:rsid w:val="00BD2C94"/>
    <w:rsid w:val="00BD5D00"/>
    <w:rsid w:val="00BE0F3C"/>
    <w:rsid w:val="00BE2ED4"/>
    <w:rsid w:val="00BE341A"/>
    <w:rsid w:val="00BE73E3"/>
    <w:rsid w:val="00BF4CB3"/>
    <w:rsid w:val="00C1012F"/>
    <w:rsid w:val="00C12EF6"/>
    <w:rsid w:val="00C1772C"/>
    <w:rsid w:val="00C2017C"/>
    <w:rsid w:val="00C209B5"/>
    <w:rsid w:val="00C26CE9"/>
    <w:rsid w:val="00C3425C"/>
    <w:rsid w:val="00C4013E"/>
    <w:rsid w:val="00C43826"/>
    <w:rsid w:val="00C51C3D"/>
    <w:rsid w:val="00C51EA1"/>
    <w:rsid w:val="00C520CA"/>
    <w:rsid w:val="00C573C4"/>
    <w:rsid w:val="00C60109"/>
    <w:rsid w:val="00C67356"/>
    <w:rsid w:val="00C703A8"/>
    <w:rsid w:val="00C736BA"/>
    <w:rsid w:val="00C82138"/>
    <w:rsid w:val="00C82BA4"/>
    <w:rsid w:val="00C844CB"/>
    <w:rsid w:val="00C86BCC"/>
    <w:rsid w:val="00CA1F0C"/>
    <w:rsid w:val="00CA23C0"/>
    <w:rsid w:val="00CA3DAE"/>
    <w:rsid w:val="00CA6313"/>
    <w:rsid w:val="00CA6BDE"/>
    <w:rsid w:val="00CB06DE"/>
    <w:rsid w:val="00CC1C76"/>
    <w:rsid w:val="00CC1EF3"/>
    <w:rsid w:val="00CC29D9"/>
    <w:rsid w:val="00CC395F"/>
    <w:rsid w:val="00CC3C6C"/>
    <w:rsid w:val="00CD272C"/>
    <w:rsid w:val="00CD5222"/>
    <w:rsid w:val="00CD6C59"/>
    <w:rsid w:val="00CE1AD7"/>
    <w:rsid w:val="00CE1BAB"/>
    <w:rsid w:val="00CE2AD8"/>
    <w:rsid w:val="00CE4525"/>
    <w:rsid w:val="00CE692C"/>
    <w:rsid w:val="00CE6C00"/>
    <w:rsid w:val="00CF2883"/>
    <w:rsid w:val="00CF3967"/>
    <w:rsid w:val="00CF49BB"/>
    <w:rsid w:val="00CF4CF1"/>
    <w:rsid w:val="00CF6BC4"/>
    <w:rsid w:val="00D01A63"/>
    <w:rsid w:val="00D0557D"/>
    <w:rsid w:val="00D05F53"/>
    <w:rsid w:val="00D0620F"/>
    <w:rsid w:val="00D102A0"/>
    <w:rsid w:val="00D12BF9"/>
    <w:rsid w:val="00D14304"/>
    <w:rsid w:val="00D2333D"/>
    <w:rsid w:val="00D258E6"/>
    <w:rsid w:val="00D31935"/>
    <w:rsid w:val="00D3655A"/>
    <w:rsid w:val="00D509FD"/>
    <w:rsid w:val="00D516BA"/>
    <w:rsid w:val="00D63182"/>
    <w:rsid w:val="00D72161"/>
    <w:rsid w:val="00D739D7"/>
    <w:rsid w:val="00D90103"/>
    <w:rsid w:val="00D94AEF"/>
    <w:rsid w:val="00D94C8B"/>
    <w:rsid w:val="00DA7FB8"/>
    <w:rsid w:val="00DB0B67"/>
    <w:rsid w:val="00DB2D79"/>
    <w:rsid w:val="00DB5977"/>
    <w:rsid w:val="00DB6143"/>
    <w:rsid w:val="00DB6212"/>
    <w:rsid w:val="00DB6436"/>
    <w:rsid w:val="00DB6B45"/>
    <w:rsid w:val="00DC0A32"/>
    <w:rsid w:val="00DD0015"/>
    <w:rsid w:val="00DD01D8"/>
    <w:rsid w:val="00DD37D2"/>
    <w:rsid w:val="00DD5357"/>
    <w:rsid w:val="00DD7490"/>
    <w:rsid w:val="00DE1EF1"/>
    <w:rsid w:val="00DE346B"/>
    <w:rsid w:val="00DE4D65"/>
    <w:rsid w:val="00DE612D"/>
    <w:rsid w:val="00DF08AA"/>
    <w:rsid w:val="00DF35B8"/>
    <w:rsid w:val="00DF6CB7"/>
    <w:rsid w:val="00DF76AE"/>
    <w:rsid w:val="00DF7CD1"/>
    <w:rsid w:val="00E045D1"/>
    <w:rsid w:val="00E06206"/>
    <w:rsid w:val="00E2545B"/>
    <w:rsid w:val="00E3596A"/>
    <w:rsid w:val="00E506BA"/>
    <w:rsid w:val="00E57D77"/>
    <w:rsid w:val="00E64748"/>
    <w:rsid w:val="00E66474"/>
    <w:rsid w:val="00E727ED"/>
    <w:rsid w:val="00E76FBF"/>
    <w:rsid w:val="00E80A9F"/>
    <w:rsid w:val="00E93D30"/>
    <w:rsid w:val="00E945FE"/>
    <w:rsid w:val="00E955B9"/>
    <w:rsid w:val="00EA64E8"/>
    <w:rsid w:val="00EA72D9"/>
    <w:rsid w:val="00EB0843"/>
    <w:rsid w:val="00EB0C62"/>
    <w:rsid w:val="00EB12C7"/>
    <w:rsid w:val="00EB363C"/>
    <w:rsid w:val="00EB43CB"/>
    <w:rsid w:val="00EB7011"/>
    <w:rsid w:val="00EB7F17"/>
    <w:rsid w:val="00EC1EE8"/>
    <w:rsid w:val="00EC71DF"/>
    <w:rsid w:val="00ED26CC"/>
    <w:rsid w:val="00EE08E8"/>
    <w:rsid w:val="00EE2F6E"/>
    <w:rsid w:val="00EF1771"/>
    <w:rsid w:val="00EF23F3"/>
    <w:rsid w:val="00EF4CB6"/>
    <w:rsid w:val="00F12F6B"/>
    <w:rsid w:val="00F21E00"/>
    <w:rsid w:val="00F225EE"/>
    <w:rsid w:val="00F32455"/>
    <w:rsid w:val="00F34D9A"/>
    <w:rsid w:val="00F42164"/>
    <w:rsid w:val="00F42FA7"/>
    <w:rsid w:val="00F43668"/>
    <w:rsid w:val="00F479B5"/>
    <w:rsid w:val="00F611E8"/>
    <w:rsid w:val="00F654E4"/>
    <w:rsid w:val="00F66C8C"/>
    <w:rsid w:val="00F704C2"/>
    <w:rsid w:val="00F72E3F"/>
    <w:rsid w:val="00F762F2"/>
    <w:rsid w:val="00F7714C"/>
    <w:rsid w:val="00F91E80"/>
    <w:rsid w:val="00FA0859"/>
    <w:rsid w:val="00FA16FA"/>
    <w:rsid w:val="00FA7E9E"/>
    <w:rsid w:val="00FB47E5"/>
    <w:rsid w:val="00FB4EA1"/>
    <w:rsid w:val="00FB51E3"/>
    <w:rsid w:val="00FB7110"/>
    <w:rsid w:val="00FC145A"/>
    <w:rsid w:val="00FD4EA4"/>
    <w:rsid w:val="00FD4F54"/>
    <w:rsid w:val="00FD68C3"/>
    <w:rsid w:val="00FE3CD5"/>
    <w:rsid w:val="00FE593D"/>
    <w:rsid w:val="00FE722A"/>
    <w:rsid w:val="00FE72EE"/>
    <w:rsid w:val="00FF06CF"/>
    <w:rsid w:val="00FF78B4"/>
    <w:rsid w:val="00FF7B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FB6E4D"/>
  <w15:docId w15:val="{A323E22A-4132-4573-A54F-C160A33E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EE2F6E"/>
    <w:rPr>
      <w:rFonts w:ascii="Times New Roman" w:hAnsi="Times New Roman"/>
      <w:sz w:val="24"/>
    </w:rPr>
  </w:style>
  <w:style w:type="paragraph" w:styleId="Nadpis1">
    <w:name w:val="heading 1"/>
    <w:basedOn w:val="Normlny"/>
    <w:link w:val="Nadpis1Char"/>
    <w:uiPriority w:val="9"/>
    <w:qFormat/>
    <w:rsid w:val="009E2141"/>
    <w:pPr>
      <w:keepNext/>
      <w:pageBreakBefore/>
      <w:numPr>
        <w:numId w:val="12"/>
      </w:numPr>
      <w:pBdr>
        <w:top w:val="single" w:sz="4" w:space="1" w:color="auto"/>
        <w:left w:val="single" w:sz="4" w:space="4" w:color="auto"/>
        <w:bottom w:val="single" w:sz="4" w:space="1" w:color="auto"/>
        <w:right w:val="single" w:sz="4" w:space="4" w:color="auto"/>
      </w:pBdr>
      <w:shd w:val="clear" w:color="auto" w:fill="FABF8F" w:themeFill="accent6" w:themeFillTint="99"/>
      <w:spacing w:before="240" w:after="240" w:line="240" w:lineRule="auto"/>
      <w:jc w:val="both"/>
      <w:outlineLvl w:val="0"/>
    </w:pPr>
    <w:rPr>
      <w:rFonts w:eastAsiaTheme="majorEastAsia" w:cs="Arial"/>
      <w:b/>
      <w:bCs/>
      <w:caps/>
      <w:kern w:val="36"/>
      <w:sz w:val="28"/>
      <w:szCs w:val="32"/>
      <w:lang w:eastAsia="sk-SK"/>
    </w:rPr>
  </w:style>
  <w:style w:type="paragraph" w:styleId="Nadpis2">
    <w:name w:val="heading 2"/>
    <w:basedOn w:val="Normlny"/>
    <w:link w:val="Nadpis2Char"/>
    <w:uiPriority w:val="9"/>
    <w:qFormat/>
    <w:rsid w:val="009E2141"/>
    <w:pPr>
      <w:keepNext/>
      <w:numPr>
        <w:ilvl w:val="1"/>
        <w:numId w:val="12"/>
      </w:numPr>
      <w:spacing w:before="120" w:after="120" w:line="240" w:lineRule="auto"/>
      <w:outlineLvl w:val="1"/>
    </w:pPr>
    <w:rPr>
      <w:rFonts w:eastAsia="Times New Roman" w:cs="Arial"/>
      <w:b/>
      <w:bCs/>
      <w:iCs/>
      <w:sz w:val="26"/>
      <w:szCs w:val="28"/>
      <w:lang w:eastAsia="sk-SK"/>
    </w:rPr>
  </w:style>
  <w:style w:type="paragraph" w:styleId="Nadpis3">
    <w:name w:val="heading 3"/>
    <w:aliases w:val="3"/>
    <w:basedOn w:val="3uroven"/>
    <w:link w:val="Nadpis3Char"/>
    <w:autoRedefine/>
    <w:qFormat/>
    <w:rsid w:val="00EE08E8"/>
    <w:pPr>
      <w:keepNext/>
      <w:keepLines/>
      <w:widowControl w:val="0"/>
      <w:numPr>
        <w:ilvl w:val="1"/>
        <w:numId w:val="72"/>
      </w:numPr>
      <w:tabs>
        <w:tab w:val="left" w:pos="851"/>
      </w:tabs>
      <w:overflowPunct w:val="0"/>
      <w:spacing w:before="120"/>
      <w:outlineLvl w:val="2"/>
    </w:pPr>
    <w:rPr>
      <w:b/>
      <w:bCs/>
      <w:noProof/>
      <w:color w:val="2E74B5"/>
      <w:sz w:val="22"/>
      <w:szCs w:val="26"/>
      <w:lang w:eastAsia="cs-CZ"/>
    </w:rPr>
  </w:style>
  <w:style w:type="paragraph" w:styleId="Nadpis4">
    <w:name w:val="heading 4"/>
    <w:basedOn w:val="Normlny"/>
    <w:link w:val="Nadpis4Char"/>
    <w:uiPriority w:val="9"/>
    <w:qFormat/>
    <w:rsid w:val="009E2141"/>
    <w:pPr>
      <w:keepNext/>
      <w:numPr>
        <w:ilvl w:val="3"/>
        <w:numId w:val="12"/>
      </w:numPr>
      <w:spacing w:before="240" w:after="60" w:line="240" w:lineRule="auto"/>
      <w:outlineLvl w:val="3"/>
    </w:pPr>
    <w:rPr>
      <w:rFonts w:eastAsia="Times New Roman" w:cs="Times New Roman"/>
      <w:b/>
      <w:bCs/>
      <w:szCs w:val="28"/>
      <w:lang w:eastAsia="sk-SK"/>
    </w:rPr>
  </w:style>
  <w:style w:type="paragraph" w:styleId="Nadpis5">
    <w:name w:val="heading 5"/>
    <w:basedOn w:val="Normlny"/>
    <w:link w:val="Nadpis5Char"/>
    <w:uiPriority w:val="9"/>
    <w:qFormat/>
    <w:rsid w:val="009E2141"/>
    <w:pPr>
      <w:numPr>
        <w:ilvl w:val="4"/>
        <w:numId w:val="12"/>
      </w:numPr>
      <w:spacing w:before="240" w:after="60" w:line="240" w:lineRule="auto"/>
      <w:outlineLvl w:val="4"/>
    </w:pPr>
    <w:rPr>
      <w:rFonts w:eastAsia="Times New Roman" w:cs="Times New Roman"/>
      <w:b/>
      <w:bCs/>
      <w:i/>
      <w:iCs/>
      <w:sz w:val="26"/>
      <w:szCs w:val="26"/>
      <w:lang w:eastAsia="sk-SK"/>
    </w:rPr>
  </w:style>
  <w:style w:type="paragraph" w:styleId="Nadpis6">
    <w:name w:val="heading 6"/>
    <w:basedOn w:val="Normlny"/>
    <w:link w:val="Nadpis6Char"/>
    <w:uiPriority w:val="9"/>
    <w:qFormat/>
    <w:rsid w:val="009E2141"/>
    <w:pPr>
      <w:numPr>
        <w:ilvl w:val="5"/>
        <w:numId w:val="12"/>
      </w:numPr>
      <w:spacing w:before="240" w:after="60" w:line="240" w:lineRule="auto"/>
      <w:outlineLvl w:val="5"/>
    </w:pPr>
    <w:rPr>
      <w:rFonts w:eastAsia="Times New Roman" w:cs="Times New Roman"/>
      <w:b/>
      <w:bCs/>
      <w:lang w:eastAsia="sk-SK"/>
    </w:rPr>
  </w:style>
  <w:style w:type="paragraph" w:styleId="Nadpis7">
    <w:name w:val="heading 7"/>
    <w:basedOn w:val="Normlny"/>
    <w:link w:val="Nadpis7Char"/>
    <w:uiPriority w:val="9"/>
    <w:qFormat/>
    <w:rsid w:val="009E2141"/>
    <w:pPr>
      <w:numPr>
        <w:ilvl w:val="6"/>
        <w:numId w:val="12"/>
      </w:numPr>
      <w:spacing w:before="240" w:after="60" w:line="240" w:lineRule="auto"/>
      <w:outlineLvl w:val="6"/>
    </w:pPr>
    <w:rPr>
      <w:rFonts w:eastAsia="Times New Roman" w:cs="Times New Roman"/>
      <w:szCs w:val="24"/>
      <w:lang w:eastAsia="sk-SK"/>
    </w:rPr>
  </w:style>
  <w:style w:type="paragraph" w:styleId="Nadpis8">
    <w:name w:val="heading 8"/>
    <w:basedOn w:val="Normlny"/>
    <w:link w:val="Nadpis8Char"/>
    <w:uiPriority w:val="9"/>
    <w:qFormat/>
    <w:rsid w:val="009E2141"/>
    <w:pPr>
      <w:numPr>
        <w:ilvl w:val="7"/>
        <w:numId w:val="12"/>
      </w:numPr>
      <w:spacing w:before="240" w:after="60" w:line="240" w:lineRule="auto"/>
      <w:outlineLvl w:val="7"/>
    </w:pPr>
    <w:rPr>
      <w:rFonts w:eastAsia="Times New Roman" w:cs="Times New Roman"/>
      <w:i/>
      <w:iCs/>
      <w:szCs w:val="24"/>
      <w:lang w:eastAsia="sk-SK"/>
    </w:rPr>
  </w:style>
  <w:style w:type="paragraph" w:styleId="Nadpis9">
    <w:name w:val="heading 9"/>
    <w:basedOn w:val="Normlny"/>
    <w:link w:val="Nadpis9Char"/>
    <w:uiPriority w:val="9"/>
    <w:qFormat/>
    <w:rsid w:val="009E2141"/>
    <w:pPr>
      <w:spacing w:before="240" w:after="60" w:line="240" w:lineRule="auto"/>
      <w:ind w:left="1584" w:hanging="1584"/>
      <w:outlineLvl w:val="8"/>
    </w:pPr>
    <w:rPr>
      <w:rFonts w:ascii="Arial" w:eastAsia="Times New Roman"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Norm">
    <w:name w:val="SRK Norm."/>
    <w:basedOn w:val="Normlny"/>
    <w:next w:val="Normlny"/>
    <w:qFormat/>
    <w:rsid w:val="009E2141"/>
    <w:pPr>
      <w:numPr>
        <w:numId w:val="13"/>
      </w:numPr>
      <w:spacing w:before="200" w:line="240" w:lineRule="auto"/>
      <w:contextualSpacing/>
      <w:jc w:val="both"/>
    </w:pPr>
    <w:rPr>
      <w:rFonts w:eastAsia="Times New Roman" w:cs="Times New Roman"/>
      <w:szCs w:val="24"/>
      <w:lang w:eastAsia="sk-SK"/>
    </w:rPr>
  </w:style>
  <w:style w:type="paragraph" w:customStyle="1" w:styleId="5uroven">
    <w:name w:val="5uroven"/>
    <w:basedOn w:val="Normlny"/>
    <w:next w:val="Normlny"/>
    <w:qFormat/>
    <w:rsid w:val="009E2141"/>
    <w:pPr>
      <w:tabs>
        <w:tab w:val="left" w:pos="1134"/>
      </w:tabs>
      <w:spacing w:before="120" w:after="0" w:line="240" w:lineRule="auto"/>
      <w:jc w:val="both"/>
    </w:pPr>
    <w:rPr>
      <w:rFonts w:eastAsia="Times New Roman" w:cs="Times New Roman"/>
      <w:b/>
      <w:color w:val="E36C0A" w:themeColor="accent6" w:themeShade="BF"/>
      <w:lang w:val="cs-CZ"/>
    </w:rPr>
  </w:style>
  <w:style w:type="paragraph" w:customStyle="1" w:styleId="2">
    <w:name w:val="2"/>
    <w:basedOn w:val="Nadpis2"/>
    <w:link w:val="2Char"/>
    <w:rsid w:val="00422C46"/>
    <w:pPr>
      <w:keepNext w:val="0"/>
      <w:widowControl w:val="0"/>
      <w:numPr>
        <w:ilvl w:val="0"/>
        <w:numId w:val="0"/>
      </w:numPr>
      <w:overflowPunct w:val="0"/>
      <w:autoSpaceDE w:val="0"/>
      <w:autoSpaceDN w:val="0"/>
      <w:adjustRightInd w:val="0"/>
      <w:spacing w:line="276" w:lineRule="auto"/>
      <w:ind w:left="624" w:hanging="624"/>
    </w:pPr>
    <w:rPr>
      <w:rFonts w:asciiTheme="minorHAnsi" w:eastAsia="Calibri" w:hAnsiTheme="minorHAnsi" w:cs="Times New Roman"/>
      <w:bCs w:val="0"/>
      <w:color w:val="806000"/>
      <w:sz w:val="24"/>
      <w:szCs w:val="26"/>
      <w:lang w:eastAsia="en-US"/>
    </w:rPr>
  </w:style>
  <w:style w:type="character" w:customStyle="1" w:styleId="2Char">
    <w:name w:val="2 Char"/>
    <w:link w:val="2"/>
    <w:rsid w:val="00422C46"/>
    <w:rPr>
      <w:rFonts w:eastAsia="Calibri" w:cs="Times New Roman"/>
      <w:b/>
      <w:iCs/>
      <w:color w:val="806000"/>
      <w:sz w:val="24"/>
      <w:szCs w:val="26"/>
    </w:rPr>
  </w:style>
  <w:style w:type="character" w:customStyle="1" w:styleId="Nadpis1Char">
    <w:name w:val="Nadpis 1 Char"/>
    <w:basedOn w:val="Predvolenpsmoodseku"/>
    <w:link w:val="Nadpis1"/>
    <w:uiPriority w:val="9"/>
    <w:rsid w:val="009E2141"/>
    <w:rPr>
      <w:rFonts w:ascii="Times New Roman" w:eastAsiaTheme="majorEastAsia" w:hAnsi="Times New Roman" w:cs="Arial"/>
      <w:b/>
      <w:bCs/>
      <w:caps/>
      <w:kern w:val="36"/>
      <w:sz w:val="28"/>
      <w:szCs w:val="32"/>
      <w:shd w:val="clear" w:color="auto" w:fill="FABF8F" w:themeFill="accent6" w:themeFillTint="99"/>
      <w:lang w:eastAsia="sk-SK"/>
    </w:rPr>
  </w:style>
  <w:style w:type="paragraph" w:customStyle="1" w:styleId="3uroven">
    <w:name w:val="3uroven"/>
    <w:basedOn w:val="Normlny"/>
    <w:link w:val="3urovenChar"/>
    <w:autoRedefine/>
    <w:qFormat/>
    <w:rsid w:val="00CC1C76"/>
    <w:pPr>
      <w:autoSpaceDE w:val="0"/>
      <w:autoSpaceDN w:val="0"/>
      <w:adjustRightInd w:val="0"/>
      <w:spacing w:before="60" w:after="120"/>
      <w:jc w:val="both"/>
    </w:pPr>
    <w:rPr>
      <w:rFonts w:asciiTheme="minorHAnsi" w:eastAsia="Times New Roman" w:hAnsiTheme="minorHAnsi" w:cs="Times New Roman"/>
      <w:color w:val="000000"/>
      <w:sz w:val="20"/>
      <w:szCs w:val="20"/>
      <w:lang w:eastAsia="sk-SK"/>
    </w:rPr>
  </w:style>
  <w:style w:type="character" w:customStyle="1" w:styleId="3urovenChar">
    <w:name w:val="3uroven Char"/>
    <w:basedOn w:val="Predvolenpsmoodseku"/>
    <w:link w:val="3uroven"/>
    <w:rsid w:val="00CC1C76"/>
    <w:rPr>
      <w:rFonts w:eastAsia="Times New Roman" w:cs="Times New Roman"/>
      <w:color w:val="000000"/>
      <w:sz w:val="20"/>
      <w:szCs w:val="20"/>
      <w:lang w:eastAsia="sk-SK"/>
    </w:rPr>
  </w:style>
  <w:style w:type="paragraph" w:customStyle="1" w:styleId="ur1">
    <w:name w:val="ur 1"/>
    <w:basedOn w:val="Nadpis1"/>
    <w:next w:val="Zkladntext"/>
    <w:autoRedefine/>
    <w:qFormat/>
    <w:rsid w:val="00B21AB4"/>
    <w:pPr>
      <w:keepLines/>
      <w:pageBreakBefore w:val="0"/>
      <w:widowControl w:val="0"/>
      <w:numPr>
        <w:numId w:val="0"/>
      </w:numPr>
      <w:pBdr>
        <w:top w:val="none" w:sz="0" w:space="0" w:color="auto"/>
        <w:left w:val="none" w:sz="0" w:space="0" w:color="auto"/>
        <w:bottom w:val="none" w:sz="0" w:space="0" w:color="auto"/>
        <w:right w:val="none" w:sz="0" w:space="0" w:color="auto"/>
      </w:pBdr>
      <w:shd w:val="clear" w:color="auto" w:fill="auto"/>
      <w:overflowPunct w:val="0"/>
      <w:autoSpaceDE w:val="0"/>
      <w:autoSpaceDN w:val="0"/>
      <w:adjustRightInd w:val="0"/>
      <w:spacing w:after="180" w:line="276" w:lineRule="auto"/>
      <w:ind w:left="1080" w:hanging="720"/>
    </w:pPr>
    <w:rPr>
      <w:rFonts w:asciiTheme="minorHAnsi" w:eastAsia="Times New Roman" w:hAnsiTheme="minorHAnsi" w:cs="Times New Roman"/>
      <w:caps w:val="0"/>
      <w:noProof/>
      <w:color w:val="E36C0A"/>
      <w:kern w:val="0"/>
      <w:sz w:val="26"/>
      <w:szCs w:val="26"/>
      <w:lang w:eastAsia="cs-CZ"/>
    </w:rPr>
  </w:style>
  <w:style w:type="paragraph" w:styleId="Zkladntext">
    <w:name w:val="Body Text"/>
    <w:basedOn w:val="Normlny"/>
    <w:link w:val="ZkladntextChar"/>
    <w:uiPriority w:val="99"/>
    <w:unhideWhenUsed/>
    <w:rsid w:val="009E2141"/>
    <w:pPr>
      <w:spacing w:after="120"/>
    </w:pPr>
  </w:style>
  <w:style w:type="character" w:customStyle="1" w:styleId="ZkladntextChar">
    <w:name w:val="Základný text Char"/>
    <w:basedOn w:val="Predvolenpsmoodseku"/>
    <w:link w:val="Zkladntext"/>
    <w:uiPriority w:val="99"/>
    <w:rsid w:val="009E2141"/>
  </w:style>
  <w:style w:type="paragraph" w:customStyle="1" w:styleId="AppendixHeading3">
    <w:name w:val="Appendix Heading 3"/>
    <w:basedOn w:val="Normlny"/>
    <w:next w:val="Zkladntext"/>
    <w:qFormat/>
    <w:rsid w:val="009E2141"/>
    <w:pPr>
      <w:widowControl w:val="0"/>
      <w:overflowPunct w:val="0"/>
      <w:autoSpaceDE w:val="0"/>
      <w:autoSpaceDN w:val="0"/>
      <w:adjustRightInd w:val="0"/>
      <w:spacing w:before="240" w:after="240"/>
      <w:ind w:left="1077" w:hanging="1077"/>
      <w:jc w:val="both"/>
    </w:pPr>
    <w:rPr>
      <w:rFonts w:eastAsia="Calibri" w:cs="Times New Roman"/>
      <w:b/>
      <w:szCs w:val="24"/>
      <w:lang w:eastAsia="cs-CZ"/>
    </w:rPr>
  </w:style>
  <w:style w:type="character" w:customStyle="1" w:styleId="Nadpis2Char">
    <w:name w:val="Nadpis 2 Char"/>
    <w:basedOn w:val="Predvolenpsmoodseku"/>
    <w:link w:val="Nadpis2"/>
    <w:uiPriority w:val="9"/>
    <w:rsid w:val="009E2141"/>
    <w:rPr>
      <w:rFonts w:ascii="Times New Roman" w:eastAsia="Times New Roman" w:hAnsi="Times New Roman" w:cs="Arial"/>
      <w:b/>
      <w:bCs/>
      <w:iCs/>
      <w:sz w:val="26"/>
      <w:szCs w:val="28"/>
      <w:lang w:eastAsia="sk-SK"/>
    </w:rPr>
  </w:style>
  <w:style w:type="character" w:customStyle="1" w:styleId="Nadpis3Char">
    <w:name w:val="Nadpis 3 Char"/>
    <w:aliases w:val="3 Char"/>
    <w:basedOn w:val="Predvolenpsmoodseku"/>
    <w:link w:val="Nadpis3"/>
    <w:rsid w:val="009E2141"/>
    <w:rPr>
      <w:rFonts w:eastAsia="Times New Roman" w:cs="Times New Roman"/>
      <w:b/>
      <w:bCs/>
      <w:noProof/>
      <w:color w:val="2E74B5"/>
      <w:szCs w:val="26"/>
      <w:lang w:eastAsia="cs-CZ"/>
    </w:rPr>
  </w:style>
  <w:style w:type="character" w:customStyle="1" w:styleId="Nadpis4Char">
    <w:name w:val="Nadpis 4 Char"/>
    <w:basedOn w:val="Predvolenpsmoodseku"/>
    <w:link w:val="Nadpis4"/>
    <w:uiPriority w:val="9"/>
    <w:rsid w:val="009E2141"/>
    <w:rPr>
      <w:rFonts w:ascii="Times New Roman" w:eastAsia="Times New Roman" w:hAnsi="Times New Roman" w:cs="Times New Roman"/>
      <w:b/>
      <w:bCs/>
      <w:sz w:val="24"/>
      <w:szCs w:val="28"/>
      <w:lang w:eastAsia="sk-SK"/>
    </w:rPr>
  </w:style>
  <w:style w:type="character" w:customStyle="1" w:styleId="Nadpis5Char">
    <w:name w:val="Nadpis 5 Char"/>
    <w:basedOn w:val="Predvolenpsmoodseku"/>
    <w:link w:val="Nadpis5"/>
    <w:uiPriority w:val="9"/>
    <w:rsid w:val="009E2141"/>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
    <w:rsid w:val="009E2141"/>
    <w:rPr>
      <w:rFonts w:ascii="Times New Roman" w:eastAsia="Times New Roman" w:hAnsi="Times New Roman" w:cs="Times New Roman"/>
      <w:b/>
      <w:bCs/>
      <w:sz w:val="24"/>
      <w:lang w:eastAsia="sk-SK"/>
    </w:rPr>
  </w:style>
  <w:style w:type="character" w:customStyle="1" w:styleId="Nadpis7Char">
    <w:name w:val="Nadpis 7 Char"/>
    <w:basedOn w:val="Predvolenpsmoodseku"/>
    <w:link w:val="Nadpis7"/>
    <w:uiPriority w:val="9"/>
    <w:rsid w:val="009E2141"/>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
    <w:rsid w:val="009E2141"/>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
    <w:rsid w:val="009E2141"/>
    <w:rPr>
      <w:rFonts w:ascii="Arial" w:eastAsia="Times New Roman" w:hAnsi="Arial" w:cs="Arial"/>
      <w:sz w:val="24"/>
      <w:lang w:eastAsia="sk-SK"/>
    </w:rPr>
  </w:style>
  <w:style w:type="paragraph" w:styleId="Obsah1">
    <w:name w:val="toc 1"/>
    <w:basedOn w:val="Normlny"/>
    <w:next w:val="Normlny"/>
    <w:autoRedefine/>
    <w:uiPriority w:val="39"/>
    <w:unhideWhenUsed/>
    <w:qFormat/>
    <w:rsid w:val="006934D9"/>
    <w:pPr>
      <w:tabs>
        <w:tab w:val="left" w:pos="440"/>
        <w:tab w:val="right" w:leader="dot" w:pos="9062"/>
      </w:tabs>
      <w:spacing w:before="60" w:after="60"/>
    </w:pPr>
    <w:rPr>
      <w:rFonts w:ascii="Calibri" w:eastAsiaTheme="minorEastAsia" w:hAnsi="Calibri"/>
      <w:b/>
      <w:caps/>
      <w:color w:val="E36C0A"/>
      <w:sz w:val="22"/>
      <w:lang w:eastAsia="sk-SK"/>
    </w:rPr>
  </w:style>
  <w:style w:type="paragraph" w:styleId="Obsah2">
    <w:name w:val="toc 2"/>
    <w:basedOn w:val="Normlny"/>
    <w:next w:val="Normlny"/>
    <w:autoRedefine/>
    <w:uiPriority w:val="39"/>
    <w:unhideWhenUsed/>
    <w:qFormat/>
    <w:rsid w:val="00B90A6D"/>
    <w:pPr>
      <w:tabs>
        <w:tab w:val="left" w:pos="720"/>
        <w:tab w:val="right" w:leader="dot" w:pos="9062"/>
      </w:tabs>
      <w:spacing w:before="60" w:after="60"/>
      <w:ind w:left="221"/>
    </w:pPr>
    <w:rPr>
      <w:rFonts w:ascii="Calibri" w:eastAsiaTheme="minorEastAsia" w:hAnsi="Calibri"/>
      <w:color w:val="806000"/>
      <w:sz w:val="20"/>
      <w:lang w:eastAsia="sk-SK"/>
    </w:rPr>
  </w:style>
  <w:style w:type="paragraph" w:styleId="Obsah3">
    <w:name w:val="toc 3"/>
    <w:basedOn w:val="Normlny"/>
    <w:next w:val="Normlny"/>
    <w:autoRedefine/>
    <w:uiPriority w:val="39"/>
    <w:unhideWhenUsed/>
    <w:qFormat/>
    <w:rsid w:val="00B90A6D"/>
    <w:pPr>
      <w:tabs>
        <w:tab w:val="left" w:pos="1100"/>
        <w:tab w:val="right" w:leader="dot" w:pos="9062"/>
      </w:tabs>
      <w:spacing w:before="60" w:after="60"/>
      <w:ind w:left="442"/>
    </w:pPr>
    <w:rPr>
      <w:rFonts w:ascii="Calibri" w:eastAsiaTheme="minorEastAsia" w:hAnsi="Calibri"/>
      <w:color w:val="2E74B5"/>
      <w:sz w:val="20"/>
      <w:lang w:eastAsia="sk-SK"/>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qFormat/>
    <w:rsid w:val="009E2141"/>
    <w:pPr>
      <w:spacing w:after="0" w:line="240" w:lineRule="auto"/>
    </w:pPr>
    <w:rPr>
      <w:rFonts w:ascii="Arial" w:eastAsia="Times New Roman" w:hAnsi="Arial" w:cs="Times New Roman"/>
      <w:sz w:val="16"/>
      <w:szCs w:val="20"/>
      <w:lang w:val="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E2141"/>
    <w:rPr>
      <w:rFonts w:ascii="Arial" w:eastAsia="Times New Roman" w:hAnsi="Arial" w:cs="Times New Roman"/>
      <w:sz w:val="16"/>
      <w:szCs w:val="20"/>
      <w:lang w:val="en-US"/>
    </w:rPr>
  </w:style>
  <w:style w:type="paragraph" w:styleId="Odsekzoznamu">
    <w:name w:val="List Paragraph"/>
    <w:aliases w:val="body,Odsek zoznamu2,List Paragraph"/>
    <w:basedOn w:val="Normlny"/>
    <w:link w:val="OdsekzoznamuChar"/>
    <w:uiPriority w:val="34"/>
    <w:qFormat/>
    <w:rsid w:val="009E2141"/>
    <w:pPr>
      <w:spacing w:after="0" w:line="240" w:lineRule="auto"/>
      <w:ind w:left="720"/>
      <w:contextualSpacing/>
    </w:pPr>
    <w:rPr>
      <w:rFonts w:ascii="Arial" w:eastAsia="Times New Roman" w:hAnsi="Arial" w:cs="Arial"/>
      <w:szCs w:val="24"/>
      <w:lang w:eastAsia="cs-CZ"/>
    </w:rPr>
  </w:style>
  <w:style w:type="character" w:customStyle="1" w:styleId="OdsekzoznamuChar">
    <w:name w:val="Odsek zoznamu Char"/>
    <w:aliases w:val="body Char,Odsek zoznamu2 Char,List Paragraph Char"/>
    <w:link w:val="Odsekzoznamu"/>
    <w:uiPriority w:val="34"/>
    <w:rsid w:val="009E2141"/>
    <w:rPr>
      <w:rFonts w:ascii="Arial" w:eastAsia="Times New Roman" w:hAnsi="Arial" w:cs="Arial"/>
      <w:sz w:val="24"/>
      <w:szCs w:val="24"/>
      <w:lang w:eastAsia="cs-CZ"/>
    </w:rPr>
  </w:style>
  <w:style w:type="paragraph" w:styleId="Hlavikaobsahu">
    <w:name w:val="TOC Heading"/>
    <w:basedOn w:val="Nadpis1"/>
    <w:next w:val="Normlny"/>
    <w:uiPriority w:val="39"/>
    <w:semiHidden/>
    <w:unhideWhenUsed/>
    <w:qFormat/>
    <w:rsid w:val="009E2141"/>
    <w:pPr>
      <w:keepLines/>
      <w:pageBreakBefore w:val="0"/>
      <w:numPr>
        <w:numId w:val="0"/>
      </w:numPr>
      <w:tabs>
        <w:tab w:val="left" w:pos="357"/>
      </w:tabs>
      <w:spacing w:before="480" w:after="0" w:line="276" w:lineRule="auto"/>
      <w:outlineLvl w:val="9"/>
    </w:pPr>
    <w:rPr>
      <w:rFonts w:asciiTheme="majorHAnsi" w:hAnsiTheme="majorHAnsi" w:cstheme="majorBidi"/>
      <w:color w:val="365F91" w:themeColor="accent1" w:themeShade="BF"/>
      <w:kern w:val="0"/>
      <w:szCs w:val="28"/>
    </w:rPr>
  </w:style>
  <w:style w:type="paragraph" w:styleId="Textbubliny">
    <w:name w:val="Balloon Text"/>
    <w:basedOn w:val="Normlny"/>
    <w:link w:val="TextbublinyChar"/>
    <w:uiPriority w:val="99"/>
    <w:semiHidden/>
    <w:unhideWhenUsed/>
    <w:rsid w:val="00BB6FF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B6FFA"/>
    <w:rPr>
      <w:rFonts w:ascii="Tahoma" w:hAnsi="Tahoma" w:cs="Tahoma"/>
      <w:sz w:val="16"/>
      <w:szCs w:val="16"/>
    </w:rPr>
  </w:style>
  <w:style w:type="character" w:styleId="Hypertextovprepojenie">
    <w:name w:val="Hyperlink"/>
    <w:basedOn w:val="Predvolenpsmoodseku"/>
    <w:uiPriority w:val="99"/>
    <w:unhideWhenUsed/>
    <w:rsid w:val="00BB6FFA"/>
    <w:rPr>
      <w:color w:val="0000FF" w:themeColor="hyperlink"/>
      <w:u w:val="single"/>
    </w:rPr>
  </w:style>
  <w:style w:type="paragraph" w:customStyle="1" w:styleId="ur3">
    <w:name w:val="ur 3"/>
    <w:basedOn w:val="Nadpis3"/>
    <w:link w:val="ur3Char"/>
    <w:qFormat/>
    <w:rsid w:val="00623230"/>
    <w:pPr>
      <w:numPr>
        <w:ilvl w:val="0"/>
        <w:numId w:val="0"/>
      </w:numPr>
      <w:tabs>
        <w:tab w:val="clear" w:pos="851"/>
      </w:tabs>
      <w:ind w:left="720" w:hanging="360"/>
    </w:pPr>
    <w:rPr>
      <w:szCs w:val="22"/>
    </w:rPr>
  </w:style>
  <w:style w:type="character" w:customStyle="1" w:styleId="ur3Char">
    <w:name w:val="ur 3 Char"/>
    <w:basedOn w:val="Nadpis3Char"/>
    <w:link w:val="ur3"/>
    <w:rsid w:val="00623230"/>
    <w:rPr>
      <w:rFonts w:eastAsia="Times New Roman" w:cs="Times New Roman"/>
      <w:b/>
      <w:bCs/>
      <w:noProof/>
      <w:color w:val="2E74B5"/>
      <w:szCs w:val="26"/>
      <w:lang w:eastAsia="cs-CZ"/>
    </w:rPr>
  </w:style>
  <w:style w:type="paragraph" w:customStyle="1" w:styleId="2urove">
    <w:name w:val="2uroveň"/>
    <w:basedOn w:val="2"/>
    <w:link w:val="2uroveChar"/>
    <w:autoRedefine/>
    <w:qFormat/>
    <w:rsid w:val="00495DC1"/>
    <w:pPr>
      <w:numPr>
        <w:numId w:val="72"/>
      </w:numPr>
    </w:pPr>
  </w:style>
  <w:style w:type="character" w:customStyle="1" w:styleId="2uroveChar">
    <w:name w:val="2uroveň Char"/>
    <w:link w:val="2urove"/>
    <w:rsid w:val="00495DC1"/>
    <w:rPr>
      <w:rFonts w:eastAsia="Calibri" w:cs="Times New Roman"/>
      <w:b/>
      <w:iCs/>
      <w:color w:val="806000"/>
      <w:sz w:val="24"/>
      <w:szCs w:val="26"/>
    </w:rPr>
  </w:style>
  <w:style w:type="paragraph" w:customStyle="1" w:styleId="2urove1">
    <w:name w:val="2uroveň1"/>
    <w:basedOn w:val="Nadpis1"/>
    <w:next w:val="2urove"/>
    <w:autoRedefine/>
    <w:qFormat/>
    <w:rsid w:val="00BE341A"/>
    <w:pPr>
      <w:keepLines/>
      <w:pageBreakBefore w:val="0"/>
      <w:numPr>
        <w:numId w:val="0"/>
      </w:numPr>
      <w:pBdr>
        <w:top w:val="none" w:sz="0" w:space="0" w:color="auto"/>
        <w:left w:val="none" w:sz="0" w:space="0" w:color="auto"/>
        <w:bottom w:val="none" w:sz="0" w:space="0" w:color="auto"/>
        <w:right w:val="none" w:sz="0" w:space="0" w:color="auto"/>
      </w:pBdr>
      <w:shd w:val="clear" w:color="auto" w:fill="auto"/>
      <w:spacing w:beforeLines="60" w:before="144" w:afterLines="60" w:after="144" w:line="276" w:lineRule="auto"/>
      <w:jc w:val="left"/>
    </w:pPr>
    <w:rPr>
      <w:rFonts w:asciiTheme="minorHAnsi" w:hAnsiTheme="minorHAnsi" w:cs="Times New Roman"/>
      <w:caps w:val="0"/>
      <w:color w:val="984806" w:themeColor="accent6" w:themeShade="80"/>
      <w:kern w:val="0"/>
      <w:sz w:val="24"/>
      <w:szCs w:val="26"/>
      <w:lang w:eastAsia="cs-CZ"/>
    </w:rPr>
  </w:style>
  <w:style w:type="paragraph" w:customStyle="1" w:styleId="Odseky">
    <w:name w:val="Odseky"/>
    <w:basedOn w:val="Normlny"/>
    <w:link w:val="OdsekyChar"/>
    <w:qFormat/>
    <w:rsid w:val="00EE2F6E"/>
    <w:pPr>
      <w:spacing w:after="120"/>
      <w:jc w:val="both"/>
    </w:pPr>
    <w:rPr>
      <w:rFonts w:asciiTheme="minorHAnsi" w:eastAsia="Calibri" w:hAnsiTheme="minorHAnsi" w:cs="Times New Roman"/>
      <w:sz w:val="20"/>
      <w:szCs w:val="20"/>
    </w:rPr>
  </w:style>
  <w:style w:type="paragraph" w:customStyle="1" w:styleId="bodky1">
    <w:name w:val="bodky1"/>
    <w:basedOn w:val="Odsekzoznamu"/>
    <w:link w:val="bodky1Char"/>
    <w:qFormat/>
    <w:rsid w:val="002C35F7"/>
    <w:pPr>
      <w:numPr>
        <w:numId w:val="16"/>
      </w:numPr>
      <w:spacing w:after="120" w:line="276" w:lineRule="auto"/>
      <w:ind w:left="426" w:hanging="284"/>
      <w:contextualSpacing w:val="0"/>
      <w:jc w:val="both"/>
    </w:pPr>
    <w:rPr>
      <w:rFonts w:asciiTheme="minorHAnsi" w:eastAsia="Calibri" w:hAnsiTheme="minorHAnsi" w:cs="Times New Roman"/>
      <w:sz w:val="20"/>
      <w:szCs w:val="20"/>
    </w:rPr>
  </w:style>
  <w:style w:type="character" w:customStyle="1" w:styleId="OdsekyChar">
    <w:name w:val="Odseky Char"/>
    <w:basedOn w:val="Predvolenpsmoodseku"/>
    <w:link w:val="Odseky"/>
    <w:rsid w:val="00EE2F6E"/>
    <w:rPr>
      <w:rFonts w:eastAsia="Calibri" w:cs="Times New Roman"/>
      <w:sz w:val="20"/>
      <w:szCs w:val="20"/>
    </w:rPr>
  </w:style>
  <w:style w:type="paragraph" w:customStyle="1" w:styleId="urove3">
    <w:name w:val="uroveň 3"/>
    <w:basedOn w:val="Nadpis3"/>
    <w:link w:val="urove3Char"/>
    <w:qFormat/>
    <w:rsid w:val="00405798"/>
    <w:pPr>
      <w:spacing w:before="60" w:after="60"/>
      <w:ind w:left="924" w:hanging="357"/>
    </w:pPr>
    <w:rPr>
      <w:sz w:val="20"/>
    </w:rPr>
  </w:style>
  <w:style w:type="character" w:customStyle="1" w:styleId="bodky1Char">
    <w:name w:val="bodky1 Char"/>
    <w:basedOn w:val="OdsekzoznamuChar"/>
    <w:link w:val="bodky1"/>
    <w:rsid w:val="002C35F7"/>
    <w:rPr>
      <w:rFonts w:ascii="Arial" w:eastAsia="Calibri" w:hAnsi="Arial" w:cs="Times New Roman"/>
      <w:sz w:val="20"/>
      <w:szCs w:val="20"/>
      <w:lang w:eastAsia="cs-CZ"/>
    </w:rPr>
  </w:style>
  <w:style w:type="character" w:customStyle="1" w:styleId="urove3Char">
    <w:name w:val="uroveň 3 Char"/>
    <w:basedOn w:val="Nadpis3Char"/>
    <w:link w:val="urove3"/>
    <w:rsid w:val="00405798"/>
    <w:rPr>
      <w:rFonts w:eastAsia="Times New Roman" w:cs="Times New Roman"/>
      <w:b/>
      <w:bCs/>
      <w:noProof/>
      <w:color w:val="2E74B5"/>
      <w:sz w:val="20"/>
      <w:szCs w:val="26"/>
      <w:lang w:eastAsia="cs-CZ"/>
    </w:rPr>
  </w:style>
  <w:style w:type="character" w:styleId="Odkaznakomentr">
    <w:name w:val="annotation reference"/>
    <w:basedOn w:val="Predvolenpsmoodseku"/>
    <w:uiPriority w:val="99"/>
    <w:rsid w:val="00405798"/>
    <w:rPr>
      <w:sz w:val="16"/>
      <w:szCs w:val="16"/>
    </w:rPr>
  </w:style>
  <w:style w:type="paragraph" w:styleId="Textkomentra">
    <w:name w:val="annotation text"/>
    <w:basedOn w:val="Normlny"/>
    <w:link w:val="TextkomentraChar"/>
    <w:uiPriority w:val="99"/>
    <w:rsid w:val="00405798"/>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405798"/>
    <w:rPr>
      <w:rFonts w:ascii="Arial" w:eastAsia="Times New Roman" w:hAnsi="Arial" w:cs="Times New Roman"/>
      <w:sz w:val="20"/>
      <w:szCs w:val="20"/>
      <w:lang w:val="en-US"/>
    </w:rPr>
  </w:style>
  <w:style w:type="paragraph" w:styleId="Zarkazkladnhotextu">
    <w:name w:val="Body Text Indent"/>
    <w:basedOn w:val="Normlny"/>
    <w:link w:val="ZarkazkladnhotextuChar"/>
    <w:uiPriority w:val="99"/>
    <w:semiHidden/>
    <w:unhideWhenUsed/>
    <w:rsid w:val="00405798"/>
    <w:pPr>
      <w:spacing w:after="120"/>
      <w:ind w:left="283"/>
    </w:pPr>
  </w:style>
  <w:style w:type="character" w:customStyle="1" w:styleId="ZarkazkladnhotextuChar">
    <w:name w:val="Zarážka základného textu Char"/>
    <w:basedOn w:val="Predvolenpsmoodseku"/>
    <w:link w:val="Zarkazkladnhotextu"/>
    <w:uiPriority w:val="99"/>
    <w:semiHidden/>
    <w:rsid w:val="00405798"/>
    <w:rPr>
      <w:rFonts w:ascii="Times New Roman" w:hAnsi="Times New Roman"/>
      <w:sz w:val="24"/>
    </w:rPr>
  </w:style>
  <w:style w:type="paragraph" w:customStyle="1" w:styleId="Default">
    <w:name w:val="Default"/>
    <w:rsid w:val="0040579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ur4">
    <w:name w:val="ur 4"/>
    <w:basedOn w:val="Nadpis4"/>
    <w:link w:val="ur4Char"/>
    <w:qFormat/>
    <w:rsid w:val="007E40D5"/>
    <w:pPr>
      <w:numPr>
        <w:ilvl w:val="0"/>
        <w:numId w:val="0"/>
      </w:numPr>
      <w:tabs>
        <w:tab w:val="left" w:pos="1134"/>
      </w:tabs>
      <w:spacing w:before="120" w:after="120" w:line="276" w:lineRule="auto"/>
      <w:ind w:left="1080" w:hanging="720"/>
    </w:pPr>
    <w:rPr>
      <w:rFonts w:asciiTheme="minorHAnsi" w:hAnsiTheme="minorHAnsi"/>
      <w:sz w:val="20"/>
      <w:szCs w:val="20"/>
    </w:rPr>
  </w:style>
  <w:style w:type="paragraph" w:customStyle="1" w:styleId="bodky2">
    <w:name w:val="bodky 2"/>
    <w:basedOn w:val="Odsekzoznamu"/>
    <w:link w:val="bodky2Char"/>
    <w:qFormat/>
    <w:rsid w:val="004D424B"/>
    <w:pPr>
      <w:spacing w:before="60" w:after="60"/>
      <w:ind w:hanging="360"/>
      <w:contextualSpacing w:val="0"/>
      <w:jc w:val="both"/>
    </w:pPr>
    <w:rPr>
      <w:rFonts w:asciiTheme="minorHAnsi" w:eastAsiaTheme="minorHAnsi" w:hAnsiTheme="minorHAnsi" w:cs="Times New Roman"/>
      <w:sz w:val="20"/>
      <w:szCs w:val="20"/>
    </w:rPr>
  </w:style>
  <w:style w:type="character" w:customStyle="1" w:styleId="ur4Char">
    <w:name w:val="ur 4 Char"/>
    <w:basedOn w:val="Nadpis4Char"/>
    <w:link w:val="ur4"/>
    <w:rsid w:val="007E40D5"/>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6170D0"/>
    <w:pPr>
      <w:tabs>
        <w:tab w:val="center" w:pos="4536"/>
        <w:tab w:val="right" w:pos="9072"/>
      </w:tabs>
      <w:spacing w:after="0" w:line="240" w:lineRule="auto"/>
    </w:pPr>
  </w:style>
  <w:style w:type="character" w:customStyle="1" w:styleId="bodky2Char">
    <w:name w:val="bodky 2 Char"/>
    <w:basedOn w:val="OdsekzoznamuChar"/>
    <w:link w:val="bodky2"/>
    <w:rsid w:val="004D424B"/>
    <w:rPr>
      <w:rFonts w:ascii="Arial" w:eastAsia="Times New Roman" w:hAnsi="Arial" w:cs="Times New Roman"/>
      <w:sz w:val="20"/>
      <w:szCs w:val="20"/>
      <w:lang w:eastAsia="cs-CZ"/>
    </w:rPr>
  </w:style>
  <w:style w:type="character" w:customStyle="1" w:styleId="HlavikaChar">
    <w:name w:val="Hlavička Char"/>
    <w:basedOn w:val="Predvolenpsmoodseku"/>
    <w:link w:val="Hlavika"/>
    <w:uiPriority w:val="99"/>
    <w:rsid w:val="006170D0"/>
    <w:rPr>
      <w:rFonts w:ascii="Times New Roman" w:hAnsi="Times New Roman"/>
      <w:sz w:val="24"/>
    </w:rPr>
  </w:style>
  <w:style w:type="paragraph" w:styleId="Pta">
    <w:name w:val="footer"/>
    <w:basedOn w:val="Normlny"/>
    <w:link w:val="PtaChar"/>
    <w:uiPriority w:val="99"/>
    <w:unhideWhenUsed/>
    <w:rsid w:val="006170D0"/>
    <w:pPr>
      <w:tabs>
        <w:tab w:val="center" w:pos="4536"/>
        <w:tab w:val="right" w:pos="9072"/>
      </w:tabs>
      <w:spacing w:after="0" w:line="240" w:lineRule="auto"/>
    </w:pPr>
  </w:style>
  <w:style w:type="character" w:customStyle="1" w:styleId="PtaChar">
    <w:name w:val="Päta Char"/>
    <w:basedOn w:val="Predvolenpsmoodseku"/>
    <w:link w:val="Pta"/>
    <w:uiPriority w:val="99"/>
    <w:rsid w:val="006170D0"/>
    <w:rPr>
      <w:rFonts w:ascii="Times New Roman" w:hAnsi="Times New Roman"/>
      <w:sz w:val="24"/>
    </w:rPr>
  </w:style>
  <w:style w:type="paragraph" w:customStyle="1" w:styleId="2ur">
    <w:name w:val="2 ur"/>
    <w:basedOn w:val="2"/>
    <w:link w:val="2urChar"/>
    <w:rsid w:val="00A71626"/>
  </w:style>
  <w:style w:type="paragraph" w:customStyle="1" w:styleId="ur2">
    <w:name w:val="ur 2"/>
    <w:basedOn w:val="2"/>
    <w:link w:val="ur2Char"/>
    <w:qFormat/>
    <w:rsid w:val="00DD5357"/>
  </w:style>
  <w:style w:type="character" w:customStyle="1" w:styleId="2urChar">
    <w:name w:val="2 ur Char"/>
    <w:basedOn w:val="2Char"/>
    <w:link w:val="2ur"/>
    <w:rsid w:val="00A71626"/>
    <w:rPr>
      <w:rFonts w:eastAsia="Calibri" w:cs="Times New Roman"/>
      <w:b/>
      <w:iCs/>
      <w:color w:val="806000"/>
      <w:sz w:val="24"/>
      <w:szCs w:val="26"/>
    </w:rPr>
  </w:style>
  <w:style w:type="paragraph" w:styleId="Obsah4">
    <w:name w:val="toc 4"/>
    <w:basedOn w:val="Normlny"/>
    <w:next w:val="Normlny"/>
    <w:autoRedefine/>
    <w:uiPriority w:val="39"/>
    <w:unhideWhenUsed/>
    <w:rsid w:val="00806FD0"/>
    <w:pPr>
      <w:tabs>
        <w:tab w:val="left" w:pos="1540"/>
        <w:tab w:val="right" w:leader="dot" w:pos="9062"/>
      </w:tabs>
      <w:spacing w:after="0"/>
      <w:ind w:left="720"/>
    </w:pPr>
  </w:style>
  <w:style w:type="character" w:customStyle="1" w:styleId="ur2Char">
    <w:name w:val="ur 2 Char"/>
    <w:basedOn w:val="2urChar"/>
    <w:link w:val="ur2"/>
    <w:rsid w:val="00DD5357"/>
    <w:rPr>
      <w:rFonts w:eastAsia="Calibri" w:cs="Times New Roman"/>
      <w:b/>
      <w:iCs/>
      <w:color w:val="806000"/>
      <w:sz w:val="24"/>
      <w:szCs w:val="26"/>
    </w:rPr>
  </w:style>
  <w:style w:type="paragraph" w:styleId="Predmetkomentra">
    <w:name w:val="annotation subject"/>
    <w:basedOn w:val="Textkomentra"/>
    <w:next w:val="Textkomentra"/>
    <w:link w:val="PredmetkomentraChar"/>
    <w:uiPriority w:val="99"/>
    <w:semiHidden/>
    <w:unhideWhenUsed/>
    <w:rsid w:val="00777952"/>
    <w:pPr>
      <w:spacing w:after="200"/>
    </w:pPr>
    <w:rPr>
      <w:rFonts w:ascii="Times New Roman" w:eastAsiaTheme="minorHAnsi" w:hAnsi="Times New Roman" w:cstheme="minorBidi"/>
      <w:b/>
      <w:bCs/>
      <w:lang w:val="sk-SK"/>
    </w:rPr>
  </w:style>
  <w:style w:type="character" w:customStyle="1" w:styleId="PredmetkomentraChar">
    <w:name w:val="Predmet komentára Char"/>
    <w:basedOn w:val="TextkomentraChar"/>
    <w:link w:val="Predmetkomentra"/>
    <w:uiPriority w:val="99"/>
    <w:semiHidden/>
    <w:rsid w:val="00777952"/>
    <w:rPr>
      <w:rFonts w:ascii="Times New Roman" w:eastAsia="Times New Roman" w:hAnsi="Times New Roman" w:cs="Times New Roman"/>
      <w:b/>
      <w:bCs/>
      <w:sz w:val="20"/>
      <w:szCs w:val="20"/>
      <w:lang w:val="en-US"/>
    </w:rPr>
  </w:style>
  <w:style w:type="paragraph" w:customStyle="1" w:styleId="1">
    <w:name w:val="1"/>
    <w:basedOn w:val="ur1"/>
    <w:next w:val="Zkladntext"/>
    <w:qFormat/>
    <w:rsid w:val="003D1CEB"/>
    <w:pPr>
      <w:numPr>
        <w:numId w:val="68"/>
      </w:numPr>
    </w:p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basedOn w:val="Predvolenpsmoodseku"/>
    <w:link w:val="FootnoteReferneceChar"/>
    <w:uiPriority w:val="99"/>
    <w:qFormat/>
    <w:rsid w:val="0056758A"/>
    <w:rPr>
      <w:rFonts w:ascii="Arial" w:hAnsi="Arial"/>
      <w:sz w:val="16"/>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56758A"/>
    <w:pPr>
      <w:spacing w:before="240" w:after="160" w:line="240" w:lineRule="exact"/>
    </w:pPr>
    <w:rPr>
      <w:rFonts w:ascii="Arial" w:hAnsi="Arial"/>
      <w:sz w:val="16"/>
      <w:vertAlign w:val="superscript"/>
    </w:rPr>
  </w:style>
  <w:style w:type="table" w:styleId="Mriekatabuky">
    <w:name w:val="Table Grid"/>
    <w:basedOn w:val="Normlnatabuka"/>
    <w:uiPriority w:val="59"/>
    <w:rsid w:val="005B48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Head6">
    <w:name w:val="AOHead6"/>
    <w:basedOn w:val="Normlny"/>
    <w:next w:val="Normlny"/>
    <w:rsid w:val="005B4837"/>
    <w:pPr>
      <w:spacing w:before="240" w:after="0" w:line="260" w:lineRule="atLeast"/>
      <w:jc w:val="both"/>
      <w:outlineLvl w:val="5"/>
    </w:pPr>
    <w:rPr>
      <w:rFonts w:eastAsia="SimSun" w:cs="Times New Roman"/>
    </w:rPr>
  </w:style>
  <w:style w:type="paragraph" w:styleId="Normlnywebov">
    <w:name w:val="Normal (Web)"/>
    <w:aliases w:val="Normálny (WWW)"/>
    <w:basedOn w:val="Normlny"/>
    <w:uiPriority w:val="99"/>
    <w:unhideWhenUsed/>
    <w:rsid w:val="002E5A0B"/>
    <w:pPr>
      <w:spacing w:before="100" w:beforeAutospacing="1" w:after="100" w:afterAutospacing="1" w:line="240" w:lineRule="auto"/>
    </w:pPr>
    <w:rPr>
      <w:rFonts w:eastAsiaTheme="minorEastAsia" w:cs="Times New Roman"/>
      <w:szCs w:val="24"/>
      <w:lang w:eastAsia="sk-SK"/>
    </w:rPr>
  </w:style>
  <w:style w:type="paragraph" w:styleId="Obyajntext">
    <w:name w:val="Plain Text"/>
    <w:basedOn w:val="Normlny"/>
    <w:link w:val="ObyajntextChar"/>
    <w:uiPriority w:val="99"/>
    <w:unhideWhenUsed/>
    <w:rsid w:val="002E5A0B"/>
    <w:pPr>
      <w:widowControl w:val="0"/>
      <w:overflowPunct w:val="0"/>
      <w:autoSpaceDE w:val="0"/>
      <w:autoSpaceDN w:val="0"/>
      <w:adjustRightInd w:val="0"/>
      <w:spacing w:after="0" w:line="240" w:lineRule="auto"/>
    </w:pPr>
    <w:rPr>
      <w:rFonts w:ascii="Courier New" w:eastAsia="Times New Roman" w:hAnsi="Courier New" w:cs="Mangal"/>
      <w:sz w:val="20"/>
      <w:szCs w:val="20"/>
      <w:lang w:bidi="sa-IN"/>
    </w:rPr>
  </w:style>
  <w:style w:type="character" w:customStyle="1" w:styleId="ObyajntextChar">
    <w:name w:val="Obyčajný text Char"/>
    <w:basedOn w:val="Predvolenpsmoodseku"/>
    <w:link w:val="Obyajntext"/>
    <w:uiPriority w:val="99"/>
    <w:rsid w:val="002E5A0B"/>
    <w:rPr>
      <w:rFonts w:ascii="Courier New" w:eastAsia="Times New Roman" w:hAnsi="Courier New" w:cs="Mangal"/>
      <w:sz w:val="20"/>
      <w:szCs w:val="20"/>
      <w:lang w:bidi="sa-IN"/>
    </w:rPr>
  </w:style>
  <w:style w:type="character" w:styleId="PouitHypertextovPrepojenie">
    <w:name w:val="FollowedHyperlink"/>
    <w:basedOn w:val="Predvolenpsmoodseku"/>
    <w:uiPriority w:val="99"/>
    <w:semiHidden/>
    <w:unhideWhenUsed/>
    <w:rsid w:val="00A513BD"/>
    <w:rPr>
      <w:color w:val="800080" w:themeColor="followedHyperlink"/>
      <w:u w:val="single"/>
    </w:rPr>
  </w:style>
  <w:style w:type="paragraph" w:styleId="Revzia">
    <w:name w:val="Revision"/>
    <w:hidden/>
    <w:uiPriority w:val="99"/>
    <w:semiHidden/>
    <w:rsid w:val="00FE72EE"/>
    <w:pPr>
      <w:spacing w:after="0" w:line="240" w:lineRule="auto"/>
    </w:pPr>
    <w:rPr>
      <w:rFonts w:ascii="Times New Roman" w:hAnsi="Times New Roman"/>
      <w:sz w:val="24"/>
    </w:rPr>
  </w:style>
  <w:style w:type="paragraph" w:customStyle="1" w:styleId="ur40">
    <w:name w:val="ur4"/>
    <w:basedOn w:val="ur4"/>
    <w:link w:val="ur4Char0"/>
    <w:qFormat/>
    <w:rsid w:val="003E3621"/>
    <w:pPr>
      <w:ind w:left="0" w:firstLine="0"/>
    </w:pPr>
    <w:rPr>
      <w:rFonts w:ascii="Times New Roman" w:hAnsi="Times New Roman"/>
    </w:rPr>
  </w:style>
  <w:style w:type="character" w:customStyle="1" w:styleId="ur4Char0">
    <w:name w:val="ur4 Char"/>
    <w:basedOn w:val="ur4Char"/>
    <w:link w:val="ur40"/>
    <w:rsid w:val="00163FE4"/>
    <w:rPr>
      <w:rFonts w:ascii="Times New Roman" w:eastAsia="Times New Roman" w:hAnsi="Times New Roman" w:cs="Times New Roman"/>
      <w:b/>
      <w:bCs/>
      <w:sz w:val="20"/>
      <w:szCs w:val="20"/>
      <w:lang w:eastAsia="sk-SK"/>
    </w:rPr>
  </w:style>
  <w:style w:type="paragraph" w:customStyle="1" w:styleId="1uroven">
    <w:name w:val="1uroven"/>
    <w:basedOn w:val="Nadpis1"/>
    <w:autoRedefine/>
    <w:qFormat/>
    <w:rsid w:val="00085D4C"/>
    <w:pPr>
      <w:keepLines/>
      <w:pageBreakBefore w:val="0"/>
      <w:numPr>
        <w:numId w:val="0"/>
      </w:numPr>
      <w:pBdr>
        <w:top w:val="none" w:sz="0" w:space="0" w:color="auto"/>
        <w:left w:val="none" w:sz="0" w:space="0" w:color="auto"/>
        <w:bottom w:val="none" w:sz="0" w:space="0" w:color="auto"/>
        <w:right w:val="none" w:sz="0" w:space="0" w:color="auto"/>
      </w:pBdr>
      <w:shd w:val="clear" w:color="auto" w:fill="auto"/>
      <w:spacing w:line="276" w:lineRule="auto"/>
      <w:ind w:left="360" w:hanging="360"/>
      <w:jc w:val="left"/>
    </w:pPr>
    <w:rPr>
      <w:rFonts w:asciiTheme="minorHAnsi" w:hAnsiTheme="minorHAnsi" w:cstheme="minorHAnsi"/>
      <w:caps w:val="0"/>
      <w:smallCaps/>
      <w:color w:val="984806" w:themeColor="accent6" w:themeShade="80"/>
      <w:kern w:val="0"/>
      <w:sz w:val="26"/>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261550">
      <w:bodyDiv w:val="1"/>
      <w:marLeft w:val="0"/>
      <w:marRight w:val="0"/>
      <w:marTop w:val="0"/>
      <w:marBottom w:val="0"/>
      <w:divBdr>
        <w:top w:val="none" w:sz="0" w:space="0" w:color="auto"/>
        <w:left w:val="none" w:sz="0" w:space="0" w:color="auto"/>
        <w:bottom w:val="none" w:sz="0" w:space="0" w:color="auto"/>
        <w:right w:val="none" w:sz="0" w:space="0" w:color="auto"/>
      </w:divBdr>
      <w:divsChild>
        <w:div w:id="144127300">
          <w:marLeft w:val="0"/>
          <w:marRight w:val="0"/>
          <w:marTop w:val="0"/>
          <w:marBottom w:val="0"/>
          <w:divBdr>
            <w:top w:val="none" w:sz="0" w:space="0" w:color="auto"/>
            <w:left w:val="none" w:sz="0" w:space="0" w:color="auto"/>
            <w:bottom w:val="none" w:sz="0" w:space="0" w:color="auto"/>
            <w:right w:val="none" w:sz="0" w:space="0" w:color="auto"/>
          </w:divBdr>
        </w:div>
        <w:div w:id="1289894819">
          <w:marLeft w:val="0"/>
          <w:marRight w:val="0"/>
          <w:marTop w:val="0"/>
          <w:marBottom w:val="0"/>
          <w:divBdr>
            <w:top w:val="none" w:sz="0" w:space="0" w:color="auto"/>
            <w:left w:val="none" w:sz="0" w:space="0" w:color="auto"/>
            <w:bottom w:val="none" w:sz="0" w:space="0" w:color="auto"/>
            <w:right w:val="none" w:sz="0" w:space="0" w:color="auto"/>
          </w:divBdr>
        </w:div>
      </w:divsChild>
    </w:div>
    <w:div w:id="1109810879">
      <w:bodyDiv w:val="1"/>
      <w:marLeft w:val="0"/>
      <w:marRight w:val="0"/>
      <w:marTop w:val="0"/>
      <w:marBottom w:val="0"/>
      <w:divBdr>
        <w:top w:val="none" w:sz="0" w:space="0" w:color="auto"/>
        <w:left w:val="none" w:sz="0" w:space="0" w:color="auto"/>
        <w:bottom w:val="none" w:sz="0" w:space="0" w:color="auto"/>
        <w:right w:val="none" w:sz="0" w:space="0" w:color="auto"/>
      </w:divBdr>
    </w:div>
    <w:div w:id="1339041615">
      <w:bodyDiv w:val="1"/>
      <w:marLeft w:val="0"/>
      <w:marRight w:val="0"/>
      <w:marTop w:val="0"/>
      <w:marBottom w:val="0"/>
      <w:divBdr>
        <w:top w:val="none" w:sz="0" w:space="0" w:color="auto"/>
        <w:left w:val="none" w:sz="0" w:space="0" w:color="auto"/>
        <w:bottom w:val="none" w:sz="0" w:space="0" w:color="auto"/>
        <w:right w:val="none" w:sz="0" w:space="0" w:color="auto"/>
      </w:divBdr>
      <w:divsChild>
        <w:div w:id="1465468098">
          <w:marLeft w:val="0"/>
          <w:marRight w:val="0"/>
          <w:marTop w:val="0"/>
          <w:marBottom w:val="0"/>
          <w:divBdr>
            <w:top w:val="none" w:sz="0" w:space="0" w:color="auto"/>
            <w:left w:val="none" w:sz="0" w:space="0" w:color="auto"/>
            <w:bottom w:val="none" w:sz="0" w:space="0" w:color="auto"/>
            <w:right w:val="none" w:sz="0" w:space="0" w:color="auto"/>
          </w:divBdr>
        </w:div>
        <w:div w:id="1979873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partnerskadohoda.gov.sk" TargetMode="External"/><Relationship Id="rId26" Type="http://schemas.openxmlformats.org/officeDocument/2006/relationships/hyperlink" Target="http://www.gender.gov.sk"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partnerskadohoda.gov.sk/302-sk/usmernenia-a-manualy/" TargetMode="External"/><Relationship Id="rId34" Type="http://schemas.openxmlformats.org/officeDocument/2006/relationships/hyperlink" Target="http://www.minv.sk/?metodicke-dokumenty-1"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finance.gov.sk" TargetMode="External"/><Relationship Id="rId25" Type="http://schemas.openxmlformats.org/officeDocument/2006/relationships/hyperlink" Target="http://www.hpisahptur.gov.sk/dokumenty-2014-2020/" TargetMode="External"/><Relationship Id="rId33" Type="http://schemas.openxmlformats.org/officeDocument/2006/relationships/hyperlink" Target="http://www.hpisahptur.go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nv.sk/?OPLZ" TargetMode="External"/><Relationship Id="rId20" Type="http://schemas.openxmlformats.org/officeDocument/2006/relationships/hyperlink" Target="http://www.minv.sk/?vyzvania" TargetMode="External"/><Relationship Id="rId29" Type="http://schemas.openxmlformats.org/officeDocument/2006/relationships/hyperlink" Target="http://www.eks.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finance.gov.sk/Default.aspx?CatID=9349" TargetMode="External"/><Relationship Id="rId32" Type="http://schemas.openxmlformats.org/officeDocument/2006/relationships/hyperlink" Target="http://www.gender.gov.sk" TargetMode="External"/><Relationship Id="rId37" Type="http://schemas.openxmlformats.org/officeDocument/2006/relationships/hyperlink" Target="http://www.minv.sk/?loga-a-graficke-predlohy-1"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mployment.gov.sk/sk/esf/programove-obdobie-2014-2020/statna-pomoc/" TargetMode="External"/><Relationship Id="rId23" Type="http://schemas.openxmlformats.org/officeDocument/2006/relationships/hyperlink" Target="http://www.employment.gov.sk/sk/esf/programove-obdobie-2014-2020/operacny-program-ludske-zdroje/" TargetMode="External"/><Relationship Id="rId28" Type="http://schemas.openxmlformats.org/officeDocument/2006/relationships/hyperlink" Target="https://www.minv.sk/?metodicke-dokumenty-1" TargetMode="External"/><Relationship Id="rId36" Type="http://schemas.openxmlformats.org/officeDocument/2006/relationships/hyperlink" Target="http://www.minv.sk/?OPLZhttp://www.minv.sk/?operacny-program-ludske-zdroje-2014-2020" TargetMode="External"/><Relationship Id="rId10" Type="http://schemas.openxmlformats.org/officeDocument/2006/relationships/endnotes" Target="endnotes.xml"/><Relationship Id="rId19" Type="http://schemas.openxmlformats.org/officeDocument/2006/relationships/hyperlink" Target="http://www.minv.sk/?vyzvania" TargetMode="External"/><Relationship Id="rId31" Type="http://schemas.openxmlformats.org/officeDocument/2006/relationships/hyperlink" Target="http://www.minv.sk/?metodicke-dokumenty-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v.sk/?metodicke-dokumenty-1" TargetMode="External"/><Relationship Id="rId22" Type="http://schemas.openxmlformats.org/officeDocument/2006/relationships/hyperlink" Target="http://www.partnerskadohoda.gov.sk/zakladne-dokumenty/" TargetMode="External"/><Relationship Id="rId27" Type="http://schemas.openxmlformats.org/officeDocument/2006/relationships/hyperlink" Target="http://www.itms.datacentrum.sk/itms-2014-2020-itms2014/itms2014-verejna-cast-8c.html" TargetMode="External"/><Relationship Id="rId30" Type="http://schemas.openxmlformats.org/officeDocument/2006/relationships/hyperlink" Target="http://www.minv.sk/?metodicke-dokumenty-1" TargetMode="External"/><Relationship Id="rId35" Type="http://schemas.openxmlformats.org/officeDocument/2006/relationships/hyperlink" Target="http://basp01.intra.minv.sk/projekty/2020/OP%20&#317;Z/RD/Zdielane%20dokumenty/RD_priebe&#382;.%20&#250;prava/Pr&#237;ru&#269;ka%20pre%20&#382;iadate&#318;a/PO5/Pp&#381;/%20http:/www.minv.sk?metodicke-dokumenty-1%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inv.sk/?metodicke-dokumenty-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22BA937E6F0C6489E8E442008F9A37D" ma:contentTypeVersion="0" ma:contentTypeDescription="Umožňuje vytvoriť nový dokument." ma:contentTypeScope="" ma:versionID="2712b22bb6a2608d54f3b67cbc79a58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DFFE2-FA33-42BF-8FBF-919B0865E291}">
  <ds:schemaRefs>
    <ds:schemaRef ds:uri="http://schemas.microsoft.com/sharepoint/v3/contenttype/forms"/>
  </ds:schemaRefs>
</ds:datastoreItem>
</file>

<file path=customXml/itemProps2.xml><?xml version="1.0" encoding="utf-8"?>
<ds:datastoreItem xmlns:ds="http://schemas.openxmlformats.org/officeDocument/2006/customXml" ds:itemID="{2854877E-9AD4-459F-88BA-1DD3FE427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E71225A-F353-496A-82EE-75C7DADECFEF}">
  <ds:schemaRefs>
    <ds:schemaRef ds:uri="http://schemas.microsoft.com/office/2006/documentManagement/types"/>
    <ds:schemaRef ds:uri="http://www.w3.org/XML/1998/namespace"/>
    <ds:schemaRef ds:uri="http://purl.org/dc/term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9E44D137-2DAD-4859-AF4C-DBA617BFD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43</Pages>
  <Words>18147</Words>
  <Characters>103438</Characters>
  <Application>Microsoft Office Word</Application>
  <DocSecurity>0</DocSecurity>
  <Lines>861</Lines>
  <Paragraphs>242</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121343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zuzanka</dc:creator>
  <cp:lastModifiedBy>metodika OIMRK</cp:lastModifiedBy>
  <cp:revision>85</cp:revision>
  <cp:lastPrinted>2017-04-07T06:56:00Z</cp:lastPrinted>
  <dcterms:created xsi:type="dcterms:W3CDTF">2016-08-30T10:03:00Z</dcterms:created>
  <dcterms:modified xsi:type="dcterms:W3CDTF">2017-04-19T07:57:00Z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0x010100122BA937E6F0C6489E8E442008F9A37D</vt:lpwstr>
  </property>
</Properties>
</file>