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65" w:type="dxa"/>
        <w:tblInd w:w="-38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A0" w:firstRow="1" w:lastRow="0" w:firstColumn="1" w:lastColumn="0" w:noHBand="0" w:noVBand="0"/>
      </w:tblPr>
      <w:tblGrid>
        <w:gridCol w:w="14665"/>
      </w:tblGrid>
      <w:tr w:rsidR="008E16FA" w:rsidRPr="00201880" w14:paraId="509E952A" w14:textId="77777777" w:rsidTr="002A6B3B">
        <w:trPr>
          <w:trHeight w:val="396"/>
        </w:trPr>
        <w:tc>
          <w:tcPr>
            <w:tcW w:w="14665" w:type="dxa"/>
            <w:tcBorders>
              <w:top w:val="single" w:sz="12" w:space="0" w:color="000000"/>
              <w:bottom w:val="single" w:sz="4" w:space="0" w:color="000000"/>
            </w:tcBorders>
            <w:shd w:val="clear" w:color="auto" w:fill="F89C57"/>
            <w:vAlign w:val="center"/>
          </w:tcPr>
          <w:p w14:paraId="22A9368D" w14:textId="77777777" w:rsidR="008E16FA" w:rsidRPr="00201880" w:rsidRDefault="008E16FA" w:rsidP="00AD3519">
            <w:pPr>
              <w:spacing w:before="120" w:after="120" w:line="240" w:lineRule="auto"/>
              <w:jc w:val="center"/>
              <w:rPr>
                <w:rFonts w:asciiTheme="minorHAnsi" w:hAnsiTheme="minorHAnsi"/>
                <w:b/>
                <w:sz w:val="20"/>
                <w:szCs w:val="20"/>
              </w:rPr>
            </w:pPr>
            <w:r w:rsidRPr="00201880">
              <w:rPr>
                <w:rFonts w:asciiTheme="minorHAnsi" w:hAnsiTheme="minorHAnsi"/>
                <w:b/>
                <w:sz w:val="24"/>
                <w:szCs w:val="24"/>
              </w:rPr>
              <w:t>Zoznam povinných príloh k Žiadosti o nenávratný finančný príspevok</w:t>
            </w:r>
          </w:p>
        </w:tc>
      </w:tr>
      <w:tr w:rsidR="008E16FA" w:rsidRPr="00201880" w14:paraId="55FE081F" w14:textId="77777777" w:rsidTr="00222421">
        <w:tc>
          <w:tcPr>
            <w:tcW w:w="14665" w:type="dxa"/>
            <w:tcBorders>
              <w:top w:val="single" w:sz="4" w:space="0" w:color="000000"/>
              <w:bottom w:val="single" w:sz="4" w:space="0" w:color="000000"/>
            </w:tcBorders>
            <w:shd w:val="clear" w:color="auto" w:fill="FECB90"/>
            <w:vAlign w:val="center"/>
          </w:tcPr>
          <w:p w14:paraId="6ECD5335" w14:textId="4800D087" w:rsidR="008E16FA" w:rsidRPr="00201880" w:rsidRDefault="001E21AF" w:rsidP="00AD3519">
            <w:pPr>
              <w:spacing w:before="120" w:after="120" w:line="240" w:lineRule="auto"/>
              <w:jc w:val="both"/>
              <w:rPr>
                <w:rFonts w:asciiTheme="minorHAnsi" w:hAnsiTheme="minorHAnsi"/>
                <w:sz w:val="20"/>
                <w:szCs w:val="20"/>
              </w:rPr>
            </w:pPr>
            <w:r>
              <w:rPr>
                <w:rFonts w:asciiTheme="minorHAnsi" w:hAnsiTheme="minorHAnsi"/>
                <w:b/>
                <w:sz w:val="20"/>
                <w:szCs w:val="20"/>
              </w:rPr>
              <w:t>Príloha č. 1</w:t>
            </w:r>
            <w:r w:rsidRPr="001E21AF">
              <w:rPr>
                <w:rFonts w:asciiTheme="minorHAnsi" w:hAnsiTheme="minorHAnsi"/>
                <w:b/>
                <w:sz w:val="20"/>
                <w:szCs w:val="20"/>
              </w:rPr>
              <w:t xml:space="preserve"> ŽoNFP: Rozpočet projektu s podrobným komentárom (podľa záväzného formulára)</w:t>
            </w:r>
          </w:p>
        </w:tc>
      </w:tr>
      <w:tr w:rsidR="007E09FB" w:rsidRPr="00201880" w14:paraId="13CF0D13" w14:textId="77777777" w:rsidTr="00222421">
        <w:tc>
          <w:tcPr>
            <w:tcW w:w="14665" w:type="dxa"/>
            <w:tcBorders>
              <w:top w:val="single" w:sz="4" w:space="0" w:color="000000"/>
              <w:bottom w:val="single" w:sz="4" w:space="0" w:color="000000"/>
            </w:tcBorders>
            <w:shd w:val="clear" w:color="auto" w:fill="FECB90"/>
            <w:vAlign w:val="center"/>
          </w:tcPr>
          <w:p w14:paraId="63BAE423" w14:textId="4316FDF0" w:rsidR="007E09FB" w:rsidRDefault="007E09FB" w:rsidP="00AD3519">
            <w:pPr>
              <w:spacing w:before="120" w:after="120" w:line="240" w:lineRule="auto"/>
              <w:jc w:val="both"/>
              <w:rPr>
                <w:rFonts w:asciiTheme="minorHAnsi" w:hAnsiTheme="minorHAnsi"/>
                <w:b/>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Vo formáte MS Excel cez ITMS2014+</w:t>
            </w:r>
          </w:p>
        </w:tc>
      </w:tr>
      <w:tr w:rsidR="001E21AF" w:rsidRPr="00201880" w14:paraId="7A12B3E3" w14:textId="77777777" w:rsidTr="001E21AF">
        <w:tc>
          <w:tcPr>
            <w:tcW w:w="14665" w:type="dxa"/>
            <w:tcBorders>
              <w:top w:val="single" w:sz="4" w:space="0" w:color="000000"/>
              <w:bottom w:val="single" w:sz="4" w:space="0" w:color="000000"/>
            </w:tcBorders>
            <w:shd w:val="clear" w:color="auto" w:fill="auto"/>
            <w:vAlign w:val="center"/>
          </w:tcPr>
          <w:p w14:paraId="7A2D216E" w14:textId="03006699" w:rsidR="001E21AF" w:rsidRDefault="001E21AF" w:rsidP="001E21AF">
            <w:pPr>
              <w:spacing w:before="120" w:after="120" w:line="240" w:lineRule="auto"/>
              <w:jc w:val="both"/>
              <w:rPr>
                <w:rFonts w:asciiTheme="minorHAnsi" w:hAnsiTheme="minorHAnsi"/>
                <w:sz w:val="20"/>
                <w:szCs w:val="20"/>
              </w:rPr>
            </w:pPr>
            <w:r w:rsidRPr="00201880">
              <w:rPr>
                <w:rFonts w:asciiTheme="minorHAnsi" w:hAnsiTheme="minorHAnsi"/>
                <w:sz w:val="20"/>
                <w:szCs w:val="20"/>
              </w:rPr>
              <w:t>Žiadateľ je povinný s náležitou pozornosťou vyplniť a predložiť túto prílohu, ktorej záväzný formulár je súčasťou prílohy č. 1 výzvy „Formulár ŽoNFP s prílohami“.</w:t>
            </w:r>
          </w:p>
          <w:p w14:paraId="047AE793" w14:textId="3D2CC24E" w:rsidR="001E21AF" w:rsidRPr="001E21AF" w:rsidRDefault="001E21AF" w:rsidP="001E21AF">
            <w:pPr>
              <w:spacing w:before="120" w:after="120" w:line="240" w:lineRule="auto"/>
              <w:jc w:val="both"/>
              <w:rPr>
                <w:rFonts w:asciiTheme="minorHAnsi" w:hAnsiTheme="minorHAnsi"/>
                <w:sz w:val="20"/>
                <w:szCs w:val="20"/>
              </w:rPr>
            </w:pPr>
            <w:r w:rsidRPr="001E21AF">
              <w:rPr>
                <w:rFonts w:asciiTheme="minorHAnsi" w:hAnsiTheme="minorHAnsi"/>
                <w:sz w:val="20"/>
                <w:szCs w:val="20"/>
              </w:rPr>
              <w:t>V položkovitom rozpise</w:t>
            </w:r>
            <w:r w:rsidRPr="00C657B3">
              <w:rPr>
                <w:rFonts w:asciiTheme="minorHAnsi" w:hAnsiTheme="minorHAnsi"/>
                <w:sz w:val="20"/>
                <w:szCs w:val="20"/>
              </w:rPr>
              <w:t xml:space="preserve"> výdavkov sú preddefinované typy výdavkov</w:t>
            </w:r>
            <w:r>
              <w:rPr>
                <w:rFonts w:asciiTheme="minorHAnsi" w:hAnsiTheme="minorHAnsi"/>
                <w:sz w:val="20"/>
                <w:szCs w:val="20"/>
              </w:rPr>
              <w:t>.</w:t>
            </w:r>
            <w:r w:rsidRPr="00C657B3">
              <w:rPr>
                <w:rFonts w:asciiTheme="minorHAnsi" w:hAnsiTheme="minorHAnsi"/>
                <w:sz w:val="20"/>
                <w:szCs w:val="20"/>
              </w:rPr>
              <w:t xml:space="preserve"> Žiadateľ pre každý výdavok uvedie/vyberie príslušné požadované údaje. </w:t>
            </w:r>
          </w:p>
        </w:tc>
      </w:tr>
      <w:tr w:rsidR="00C83E93" w:rsidRPr="00201880" w14:paraId="51922044" w14:textId="77777777" w:rsidTr="00222421">
        <w:tc>
          <w:tcPr>
            <w:tcW w:w="14665" w:type="dxa"/>
            <w:tcBorders>
              <w:top w:val="single" w:sz="4" w:space="0" w:color="000000"/>
              <w:bottom w:val="single" w:sz="4" w:space="0" w:color="000000"/>
            </w:tcBorders>
            <w:shd w:val="clear" w:color="auto" w:fill="FECB90"/>
          </w:tcPr>
          <w:p w14:paraId="642A9B3B" w14:textId="188C770D" w:rsidR="00C83E93" w:rsidRPr="00201880" w:rsidRDefault="00C83E93" w:rsidP="007E09FB">
            <w:pPr>
              <w:spacing w:before="120" w:after="120" w:line="240" w:lineRule="auto"/>
              <w:jc w:val="both"/>
              <w:rPr>
                <w:rFonts w:asciiTheme="minorHAnsi" w:hAnsiTheme="minorHAnsi"/>
                <w:sz w:val="20"/>
                <w:szCs w:val="20"/>
                <w:highlight w:val="yellow"/>
              </w:rPr>
            </w:pPr>
            <w:r w:rsidRPr="00201880">
              <w:rPr>
                <w:rFonts w:asciiTheme="minorHAnsi" w:hAnsiTheme="minorHAnsi"/>
                <w:b/>
                <w:sz w:val="20"/>
                <w:szCs w:val="20"/>
              </w:rPr>
              <w:t xml:space="preserve">Príloha č. </w:t>
            </w:r>
            <w:r w:rsidR="007E09FB">
              <w:rPr>
                <w:rFonts w:asciiTheme="minorHAnsi" w:hAnsiTheme="minorHAnsi"/>
                <w:b/>
                <w:sz w:val="20"/>
                <w:szCs w:val="20"/>
              </w:rPr>
              <w:t>2</w:t>
            </w:r>
            <w:r>
              <w:rPr>
                <w:rFonts w:asciiTheme="minorHAnsi" w:hAnsiTheme="minorHAnsi"/>
                <w:b/>
                <w:sz w:val="20"/>
                <w:szCs w:val="20"/>
              </w:rPr>
              <w:t xml:space="preserve"> ŽoNFP: Doklad</w:t>
            </w:r>
            <w:r w:rsidR="00BD2C63">
              <w:rPr>
                <w:rFonts w:asciiTheme="minorHAnsi" w:hAnsiTheme="minorHAnsi"/>
                <w:b/>
                <w:sz w:val="20"/>
                <w:szCs w:val="20"/>
              </w:rPr>
              <w:t>y</w:t>
            </w:r>
            <w:r w:rsidRPr="00201880">
              <w:rPr>
                <w:rFonts w:asciiTheme="minorHAnsi" w:hAnsiTheme="minorHAnsi"/>
                <w:b/>
                <w:sz w:val="20"/>
                <w:szCs w:val="20"/>
              </w:rPr>
              <w:t xml:space="preserve"> pr</w:t>
            </w:r>
            <w:r>
              <w:rPr>
                <w:rFonts w:asciiTheme="minorHAnsi" w:hAnsiTheme="minorHAnsi"/>
                <w:b/>
                <w:sz w:val="20"/>
                <w:szCs w:val="20"/>
              </w:rPr>
              <w:t>eukazujúc</w:t>
            </w:r>
            <w:r w:rsidR="00BD2C63">
              <w:rPr>
                <w:rFonts w:asciiTheme="minorHAnsi" w:hAnsiTheme="minorHAnsi"/>
                <w:b/>
                <w:sz w:val="20"/>
                <w:szCs w:val="20"/>
              </w:rPr>
              <w:t>e</w:t>
            </w:r>
            <w:r w:rsidRPr="00201880">
              <w:rPr>
                <w:rFonts w:asciiTheme="minorHAnsi" w:hAnsiTheme="minorHAnsi"/>
                <w:b/>
                <w:sz w:val="20"/>
                <w:szCs w:val="20"/>
              </w:rPr>
              <w:t xml:space="preserve"> finančnú spôsobilosť</w:t>
            </w:r>
          </w:p>
        </w:tc>
      </w:tr>
      <w:tr w:rsidR="007E09FB" w:rsidRPr="00201880" w14:paraId="2F83C090" w14:textId="77777777" w:rsidTr="00222421">
        <w:tc>
          <w:tcPr>
            <w:tcW w:w="14665" w:type="dxa"/>
            <w:tcBorders>
              <w:top w:val="single" w:sz="4" w:space="0" w:color="000000"/>
              <w:bottom w:val="single" w:sz="4" w:space="0" w:color="000000"/>
            </w:tcBorders>
            <w:shd w:val="clear" w:color="auto" w:fill="FECB90"/>
          </w:tcPr>
          <w:p w14:paraId="0710EDE9" w14:textId="721BFC61" w:rsidR="007E09FB" w:rsidRDefault="007E09FB" w:rsidP="007E09FB">
            <w:pPr>
              <w:spacing w:before="120" w:after="120" w:line="240" w:lineRule="auto"/>
              <w:jc w:val="both"/>
              <w:rPr>
                <w:rFonts w:asciiTheme="minorHAnsi" w:hAnsiTheme="minorHAnsi"/>
                <w:b/>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Sken vo formáte .pdf cez ITMS2014+</w:t>
            </w:r>
          </w:p>
        </w:tc>
      </w:tr>
      <w:tr w:rsidR="00C83E93" w:rsidRPr="00201880" w14:paraId="765CB574" w14:textId="77777777" w:rsidTr="00AD3519">
        <w:tc>
          <w:tcPr>
            <w:tcW w:w="14665" w:type="dxa"/>
            <w:tcBorders>
              <w:top w:val="single" w:sz="4" w:space="0" w:color="000000"/>
              <w:bottom w:val="single" w:sz="4" w:space="0" w:color="000000"/>
            </w:tcBorders>
            <w:shd w:val="clear" w:color="auto" w:fill="auto"/>
          </w:tcPr>
          <w:p w14:paraId="4FF2973C" w14:textId="77777777" w:rsidR="00074678" w:rsidRDefault="00C83E93" w:rsidP="00C83E93">
            <w:pPr>
              <w:spacing w:before="120" w:after="120" w:line="240" w:lineRule="auto"/>
              <w:jc w:val="both"/>
              <w:rPr>
                <w:rFonts w:asciiTheme="minorHAnsi" w:hAnsiTheme="minorHAnsi"/>
                <w:b/>
                <w:sz w:val="20"/>
                <w:szCs w:val="20"/>
              </w:rPr>
            </w:pPr>
            <w:r w:rsidRPr="00201880">
              <w:rPr>
                <w:rFonts w:asciiTheme="minorHAnsi" w:hAnsiTheme="minorHAnsi"/>
                <w:b/>
                <w:sz w:val="20"/>
                <w:szCs w:val="20"/>
              </w:rPr>
              <w:t>V prípade, ak obec bude znášať spolufinancovani</w:t>
            </w:r>
            <w:r>
              <w:rPr>
                <w:rFonts w:asciiTheme="minorHAnsi" w:hAnsiTheme="minorHAnsi"/>
                <w:b/>
                <w:sz w:val="20"/>
                <w:szCs w:val="20"/>
              </w:rPr>
              <w:t>e z vlastných zdrojov, predloží</w:t>
            </w:r>
            <w:r w:rsidR="00074678">
              <w:rPr>
                <w:rFonts w:asciiTheme="minorHAnsi" w:hAnsiTheme="minorHAnsi"/>
                <w:b/>
                <w:sz w:val="20"/>
                <w:szCs w:val="20"/>
              </w:rPr>
              <w:t>:</w:t>
            </w:r>
          </w:p>
          <w:p w14:paraId="2D571126" w14:textId="61AD567D" w:rsidR="00C83E93" w:rsidRPr="00E33760" w:rsidRDefault="00074678" w:rsidP="00C83E93">
            <w:pPr>
              <w:spacing w:before="120" w:after="120" w:line="240" w:lineRule="auto"/>
              <w:jc w:val="both"/>
              <w:rPr>
                <w:rFonts w:asciiTheme="minorHAnsi" w:hAnsiTheme="minorHAnsi"/>
                <w:b/>
                <w:sz w:val="20"/>
                <w:szCs w:val="20"/>
              </w:rPr>
            </w:pPr>
            <w:r>
              <w:rPr>
                <w:rFonts w:asciiTheme="minorHAnsi" w:hAnsiTheme="minorHAnsi"/>
                <w:sz w:val="20"/>
                <w:szCs w:val="20"/>
              </w:rPr>
              <w:t>Ú</w:t>
            </w:r>
            <w:r w:rsidR="00C83E93" w:rsidRPr="00E33760">
              <w:rPr>
                <w:rFonts w:asciiTheme="minorHAnsi" w:hAnsiTheme="minorHAnsi"/>
                <w:sz w:val="20"/>
                <w:szCs w:val="20"/>
              </w:rPr>
              <w:t>r</w:t>
            </w:r>
            <w:r w:rsidR="00C83E93" w:rsidRPr="00201880">
              <w:rPr>
                <w:rFonts w:asciiTheme="minorHAnsi" w:hAnsiTheme="minorHAnsi"/>
                <w:sz w:val="20"/>
                <w:szCs w:val="20"/>
              </w:rPr>
              <w:t>adne overenú kópiu uznesenia zastupiteľstva, resp. výpis z uznesenia zastupiteľstva s nasledovným minimálnym obsahom:</w:t>
            </w:r>
          </w:p>
          <w:p w14:paraId="0039B38E" w14:textId="77777777" w:rsidR="00C83E93" w:rsidRPr="00201880" w:rsidRDefault="00C83E93" w:rsidP="00C83E93">
            <w:pPr>
              <w:numPr>
                <w:ilvl w:val="0"/>
                <w:numId w:val="1"/>
              </w:numPr>
              <w:spacing w:before="120" w:after="120" w:line="240" w:lineRule="auto"/>
              <w:ind w:left="247" w:hanging="247"/>
              <w:jc w:val="both"/>
              <w:rPr>
                <w:rFonts w:asciiTheme="minorHAnsi" w:hAnsiTheme="minorHAnsi"/>
                <w:sz w:val="20"/>
                <w:szCs w:val="20"/>
              </w:rPr>
            </w:pPr>
            <w:r w:rsidRPr="00201880">
              <w:rPr>
                <w:rFonts w:asciiTheme="minorHAnsi" w:hAnsiTheme="minorHAnsi"/>
                <w:sz w:val="20"/>
                <w:szCs w:val="20"/>
              </w:rPr>
              <w:t xml:space="preserve">kód výzvy </w:t>
            </w:r>
          </w:p>
          <w:p w14:paraId="40A9EC68" w14:textId="77777777" w:rsidR="00C83E93" w:rsidRPr="00201880" w:rsidRDefault="00C83E93" w:rsidP="00C83E93">
            <w:pPr>
              <w:numPr>
                <w:ilvl w:val="0"/>
                <w:numId w:val="1"/>
              </w:numPr>
              <w:spacing w:before="120" w:after="120" w:line="240" w:lineRule="auto"/>
              <w:ind w:left="247" w:hanging="247"/>
              <w:jc w:val="both"/>
              <w:rPr>
                <w:rFonts w:asciiTheme="minorHAnsi" w:hAnsiTheme="minorHAnsi"/>
                <w:sz w:val="20"/>
                <w:szCs w:val="20"/>
              </w:rPr>
            </w:pPr>
            <w:r w:rsidRPr="00201880">
              <w:rPr>
                <w:rFonts w:asciiTheme="minorHAnsi" w:hAnsiTheme="minorHAnsi"/>
                <w:sz w:val="20"/>
                <w:szCs w:val="20"/>
              </w:rPr>
              <w:t>názov projektu</w:t>
            </w:r>
          </w:p>
          <w:p w14:paraId="51DF36DC" w14:textId="6F3FA48B" w:rsidR="00C83E93" w:rsidRPr="00201880" w:rsidRDefault="00C83E93" w:rsidP="00C83E93">
            <w:pPr>
              <w:numPr>
                <w:ilvl w:val="0"/>
                <w:numId w:val="1"/>
              </w:numPr>
              <w:spacing w:before="120" w:after="120" w:line="240" w:lineRule="auto"/>
              <w:ind w:left="247" w:hanging="247"/>
              <w:jc w:val="both"/>
              <w:rPr>
                <w:rFonts w:asciiTheme="minorHAnsi" w:hAnsiTheme="minorHAnsi"/>
                <w:sz w:val="20"/>
                <w:szCs w:val="20"/>
              </w:rPr>
            </w:pPr>
            <w:r w:rsidRPr="00201880">
              <w:rPr>
                <w:rFonts w:asciiTheme="minorHAnsi" w:hAnsiTheme="minorHAnsi"/>
                <w:sz w:val="20"/>
                <w:szCs w:val="20"/>
              </w:rPr>
              <w:t xml:space="preserve">súhlas zastupiteľstva s predložením ŽoNFP na SO, </w:t>
            </w:r>
            <w:r w:rsidRPr="00201880">
              <w:rPr>
                <w:rFonts w:asciiTheme="minorHAnsi" w:hAnsiTheme="minorHAnsi"/>
                <w:bCs/>
                <w:sz w:val="20"/>
                <w:szCs w:val="20"/>
              </w:rPr>
              <w:t xml:space="preserve">pričom ciele projektu sú v súlade s  platným programom rozvoja obce </w:t>
            </w:r>
          </w:p>
          <w:p w14:paraId="7B0D7D28" w14:textId="51DBD8A5" w:rsidR="00BD2C63" w:rsidRDefault="00C83E93" w:rsidP="00C83E93">
            <w:pPr>
              <w:numPr>
                <w:ilvl w:val="0"/>
                <w:numId w:val="1"/>
              </w:numPr>
              <w:spacing w:before="120" w:after="120" w:line="240" w:lineRule="auto"/>
              <w:ind w:left="247" w:hanging="247"/>
              <w:jc w:val="both"/>
              <w:rPr>
                <w:rFonts w:asciiTheme="minorHAnsi" w:hAnsiTheme="minorHAnsi"/>
                <w:sz w:val="20"/>
                <w:szCs w:val="20"/>
              </w:rPr>
            </w:pPr>
            <w:r w:rsidRPr="00201880">
              <w:rPr>
                <w:rFonts w:asciiTheme="minorHAnsi" w:hAnsiTheme="minorHAnsi"/>
                <w:sz w:val="20"/>
                <w:szCs w:val="20"/>
              </w:rPr>
              <w:t>súhlas zastupiteľstva so zabezpečením povinného spolufinancovania projektu t.j. min. 5% z celkových oprávnených výdavkov</w:t>
            </w:r>
          </w:p>
          <w:p w14:paraId="198F6DF8" w14:textId="77777777" w:rsidR="00BD2C63" w:rsidRPr="00074678" w:rsidRDefault="00BD2C63" w:rsidP="00BD2C63">
            <w:pPr>
              <w:spacing w:before="120" w:after="120" w:line="240" w:lineRule="auto"/>
              <w:jc w:val="both"/>
              <w:rPr>
                <w:rFonts w:asciiTheme="minorHAnsi" w:hAnsiTheme="minorHAnsi"/>
                <w:sz w:val="20"/>
                <w:szCs w:val="20"/>
              </w:rPr>
            </w:pPr>
            <w:r w:rsidRPr="00201880">
              <w:rPr>
                <w:rFonts w:asciiTheme="minorHAnsi" w:hAnsiTheme="minorHAnsi"/>
                <w:b/>
                <w:sz w:val="20"/>
                <w:szCs w:val="20"/>
              </w:rPr>
              <w:t xml:space="preserve">V prípade, ak obec bude znášať spolufinancovanie z úverových zdrojov, </w:t>
            </w:r>
            <w:r w:rsidRPr="00074678">
              <w:rPr>
                <w:rFonts w:asciiTheme="minorHAnsi" w:hAnsiTheme="minorHAnsi"/>
                <w:b/>
                <w:sz w:val="20"/>
                <w:szCs w:val="20"/>
              </w:rPr>
              <w:t>predloží</w:t>
            </w:r>
            <w:r w:rsidRPr="00074678">
              <w:rPr>
                <w:rFonts w:asciiTheme="minorHAnsi" w:hAnsiTheme="minorHAnsi"/>
                <w:sz w:val="20"/>
                <w:szCs w:val="20"/>
              </w:rPr>
              <w:t xml:space="preserve"> nasledujúce dokumenty: </w:t>
            </w:r>
          </w:p>
          <w:p w14:paraId="2E7A8E40" w14:textId="77777777" w:rsidR="00BD2C63" w:rsidRPr="00201880" w:rsidRDefault="00BD2C63" w:rsidP="00BD2C63">
            <w:pPr>
              <w:numPr>
                <w:ilvl w:val="0"/>
                <w:numId w:val="2"/>
              </w:numPr>
              <w:tabs>
                <w:tab w:val="left" w:pos="381"/>
              </w:tabs>
              <w:spacing w:before="120" w:after="120" w:line="240" w:lineRule="auto"/>
              <w:ind w:left="426" w:hanging="426"/>
              <w:jc w:val="both"/>
              <w:rPr>
                <w:rFonts w:asciiTheme="minorHAnsi" w:hAnsiTheme="minorHAnsi"/>
                <w:sz w:val="20"/>
                <w:szCs w:val="20"/>
              </w:rPr>
            </w:pPr>
            <w:r w:rsidRPr="00074678">
              <w:rPr>
                <w:rFonts w:asciiTheme="minorHAnsi" w:hAnsiTheme="minorHAnsi"/>
                <w:sz w:val="20"/>
                <w:szCs w:val="20"/>
              </w:rPr>
              <w:t>úradne overenú kópiu uznesenia zastupiteľstva, resp. výpis z uznesenia zastupiteľstva</w:t>
            </w:r>
            <w:r w:rsidRPr="00201880">
              <w:rPr>
                <w:rFonts w:asciiTheme="minorHAnsi" w:hAnsiTheme="minorHAnsi"/>
                <w:sz w:val="20"/>
                <w:szCs w:val="20"/>
              </w:rPr>
              <w:t xml:space="preserve"> s nasledovným minimálnym obsahom:</w:t>
            </w:r>
          </w:p>
          <w:p w14:paraId="2EAFE7D8" w14:textId="77777777" w:rsidR="00BD2C63" w:rsidRPr="00201880" w:rsidRDefault="00BD2C63" w:rsidP="00BD2C63">
            <w:pPr>
              <w:numPr>
                <w:ilvl w:val="0"/>
                <w:numId w:val="1"/>
              </w:numPr>
              <w:spacing w:before="120" w:after="120" w:line="240" w:lineRule="auto"/>
              <w:ind w:left="389" w:hanging="389"/>
              <w:jc w:val="both"/>
              <w:rPr>
                <w:rFonts w:asciiTheme="minorHAnsi" w:hAnsiTheme="minorHAnsi"/>
                <w:sz w:val="20"/>
                <w:szCs w:val="20"/>
              </w:rPr>
            </w:pPr>
            <w:r w:rsidRPr="00201880">
              <w:rPr>
                <w:rFonts w:asciiTheme="minorHAnsi" w:hAnsiTheme="minorHAnsi"/>
                <w:sz w:val="20"/>
                <w:szCs w:val="20"/>
              </w:rPr>
              <w:t xml:space="preserve">kód výzvy </w:t>
            </w:r>
          </w:p>
          <w:p w14:paraId="2D5E24F5" w14:textId="77777777" w:rsidR="00BD2C63" w:rsidRPr="00201880" w:rsidRDefault="00BD2C63" w:rsidP="00BD2C63">
            <w:pPr>
              <w:numPr>
                <w:ilvl w:val="0"/>
                <w:numId w:val="1"/>
              </w:numPr>
              <w:spacing w:before="120" w:after="120" w:line="240" w:lineRule="auto"/>
              <w:ind w:left="389" w:hanging="389"/>
              <w:jc w:val="both"/>
              <w:rPr>
                <w:rFonts w:asciiTheme="minorHAnsi" w:hAnsiTheme="minorHAnsi"/>
                <w:sz w:val="20"/>
                <w:szCs w:val="20"/>
              </w:rPr>
            </w:pPr>
            <w:r w:rsidRPr="00201880">
              <w:rPr>
                <w:rFonts w:asciiTheme="minorHAnsi" w:hAnsiTheme="minorHAnsi"/>
                <w:sz w:val="20"/>
                <w:szCs w:val="20"/>
              </w:rPr>
              <w:t>názov projektu</w:t>
            </w:r>
          </w:p>
          <w:p w14:paraId="0FBC9C87" w14:textId="77777777" w:rsidR="00BD2C63" w:rsidRPr="00201880" w:rsidRDefault="00BD2C63" w:rsidP="00BD2C63">
            <w:pPr>
              <w:numPr>
                <w:ilvl w:val="0"/>
                <w:numId w:val="1"/>
              </w:numPr>
              <w:spacing w:before="120" w:after="120" w:line="240" w:lineRule="auto"/>
              <w:ind w:left="247" w:hanging="247"/>
              <w:jc w:val="both"/>
              <w:rPr>
                <w:rFonts w:asciiTheme="minorHAnsi" w:hAnsiTheme="minorHAnsi"/>
                <w:sz w:val="20"/>
                <w:szCs w:val="20"/>
              </w:rPr>
            </w:pPr>
            <w:r w:rsidRPr="00201880">
              <w:rPr>
                <w:rFonts w:asciiTheme="minorHAnsi" w:hAnsiTheme="minorHAnsi"/>
                <w:sz w:val="20"/>
                <w:szCs w:val="20"/>
              </w:rPr>
              <w:t xml:space="preserve">súhlas zastupiteľstva s predložením ŽoNFP na SO, </w:t>
            </w:r>
            <w:r w:rsidRPr="00201880">
              <w:rPr>
                <w:rFonts w:asciiTheme="minorHAnsi" w:hAnsiTheme="minorHAnsi"/>
                <w:bCs/>
                <w:sz w:val="20"/>
                <w:szCs w:val="20"/>
              </w:rPr>
              <w:t xml:space="preserve">pričom ciele projektu sú v súlade s  platným programom rozvoja obce </w:t>
            </w:r>
          </w:p>
          <w:p w14:paraId="51CDB27F" w14:textId="77777777" w:rsidR="00BD2C63" w:rsidRDefault="00BD2C63" w:rsidP="00BD2C63">
            <w:pPr>
              <w:numPr>
                <w:ilvl w:val="0"/>
                <w:numId w:val="1"/>
              </w:numPr>
              <w:spacing w:before="120" w:after="120" w:line="240" w:lineRule="auto"/>
              <w:ind w:left="247" w:hanging="247"/>
              <w:jc w:val="both"/>
              <w:rPr>
                <w:rFonts w:asciiTheme="minorHAnsi" w:hAnsiTheme="minorHAnsi"/>
                <w:sz w:val="20"/>
                <w:szCs w:val="20"/>
              </w:rPr>
            </w:pPr>
            <w:r w:rsidRPr="00201880">
              <w:rPr>
                <w:rFonts w:asciiTheme="minorHAnsi" w:hAnsiTheme="minorHAnsi"/>
                <w:sz w:val="20"/>
                <w:szCs w:val="20"/>
              </w:rPr>
              <w:t>súhlas zastupiteľstva so zabezpečením povinného spolufinancovania projektu t.j. min. 5% z celkových oprávnených výdavkov</w:t>
            </w:r>
          </w:p>
          <w:p w14:paraId="0B9A0495" w14:textId="46F17240" w:rsidR="00BD2C63" w:rsidRPr="00E33760" w:rsidRDefault="00BD2C63" w:rsidP="00BD2C63">
            <w:pPr>
              <w:numPr>
                <w:ilvl w:val="0"/>
                <w:numId w:val="1"/>
              </w:numPr>
              <w:spacing w:before="120" w:after="120" w:line="240" w:lineRule="auto"/>
              <w:ind w:left="0" w:hanging="247"/>
              <w:jc w:val="both"/>
              <w:rPr>
                <w:rFonts w:asciiTheme="minorHAnsi" w:hAnsiTheme="minorHAnsi"/>
                <w:sz w:val="20"/>
                <w:szCs w:val="20"/>
              </w:rPr>
            </w:pPr>
            <w:r w:rsidRPr="00BC0F1E">
              <w:rPr>
                <w:rFonts w:asciiTheme="minorHAnsi" w:hAnsiTheme="minorHAnsi"/>
                <w:sz w:val="20"/>
                <w:szCs w:val="20"/>
              </w:rPr>
              <w:t xml:space="preserve">2. </w:t>
            </w:r>
            <w:r w:rsidRPr="00BC0F1E">
              <w:rPr>
                <w:rFonts w:asciiTheme="minorHAnsi" w:hAnsiTheme="minorHAnsi"/>
                <w:b/>
                <w:sz w:val="20"/>
                <w:szCs w:val="20"/>
              </w:rPr>
              <w:t>úverový prísľub banky</w:t>
            </w:r>
            <w:r w:rsidRPr="00BC0F1E">
              <w:rPr>
                <w:rFonts w:asciiTheme="minorHAnsi" w:hAnsiTheme="minorHAnsi"/>
                <w:sz w:val="20"/>
                <w:szCs w:val="20"/>
              </w:rPr>
              <w:t xml:space="preserve"> (žiadateľ vychádza zo </w:t>
            </w:r>
            <w:r w:rsidRPr="00BC0F1E">
              <w:rPr>
                <w:rFonts w:asciiTheme="minorHAnsi" w:hAnsiTheme="minorHAnsi"/>
                <w:sz w:val="20"/>
                <w:szCs w:val="20"/>
                <w:u w:val="single"/>
              </w:rPr>
              <w:t>záväzného formuláru</w:t>
            </w:r>
            <w:r w:rsidRPr="00BC0F1E">
              <w:rPr>
                <w:rFonts w:asciiTheme="minorHAnsi" w:hAnsiTheme="minorHAnsi"/>
                <w:sz w:val="20"/>
                <w:szCs w:val="20"/>
              </w:rPr>
              <w:t xml:space="preserve">, ktorý je súčasťou prílohy č. 1 výzvy „Formulár ŽoNFP s prílohami“ alebo úverový prísľub banky vydaný na jej vlastnom tlačive obsahujúci min. identifikáciu žiadateľa, výšku úveru, názov projektu) </w:t>
            </w:r>
            <w:r w:rsidRPr="00BC0F1E">
              <w:rPr>
                <w:rFonts w:asciiTheme="minorHAnsi" w:hAnsiTheme="minorHAnsi"/>
                <w:b/>
                <w:sz w:val="20"/>
                <w:szCs w:val="20"/>
              </w:rPr>
              <w:t>alebo úverovú zmluvu s bankou</w:t>
            </w:r>
            <w:r w:rsidRPr="00BC0F1E">
              <w:rPr>
                <w:rFonts w:asciiTheme="minorHAnsi" w:hAnsiTheme="minorHAnsi"/>
                <w:sz w:val="20"/>
                <w:szCs w:val="20"/>
              </w:rPr>
              <w:t xml:space="preserve"> (vyžaduje sa originál alebo úradne overená kópiu dokumentov).</w:t>
            </w:r>
          </w:p>
          <w:p w14:paraId="0982AAD9" w14:textId="77777777" w:rsidR="00C83E93" w:rsidRPr="00C83E93" w:rsidDel="00C27989" w:rsidRDefault="00C83E93" w:rsidP="00BD2C63">
            <w:pPr>
              <w:spacing w:before="120" w:after="120" w:line="240" w:lineRule="auto"/>
              <w:jc w:val="both"/>
              <w:rPr>
                <w:rFonts w:asciiTheme="minorHAnsi" w:hAnsiTheme="minorHAnsi"/>
                <w:b/>
                <w:sz w:val="20"/>
                <w:szCs w:val="20"/>
                <w:u w:val="single"/>
              </w:rPr>
            </w:pPr>
            <w:r w:rsidRPr="00C83E93" w:rsidDel="00C27989">
              <w:rPr>
                <w:rFonts w:asciiTheme="minorHAnsi" w:hAnsiTheme="minorHAnsi"/>
                <w:b/>
                <w:sz w:val="20"/>
                <w:szCs w:val="20"/>
                <w:u w:val="single"/>
              </w:rPr>
              <w:t xml:space="preserve">Upozornenie: </w:t>
            </w:r>
          </w:p>
          <w:p w14:paraId="74E0FD27" w14:textId="77777777" w:rsidR="00C83E93" w:rsidRPr="00201880" w:rsidRDefault="00C83E93" w:rsidP="00C83E93">
            <w:pPr>
              <w:spacing w:before="120" w:after="120" w:line="240" w:lineRule="auto"/>
              <w:jc w:val="both"/>
              <w:rPr>
                <w:rFonts w:asciiTheme="minorHAnsi" w:hAnsiTheme="minorHAnsi"/>
                <w:b/>
                <w:sz w:val="20"/>
                <w:szCs w:val="20"/>
              </w:rPr>
            </w:pPr>
            <w:r w:rsidRPr="00201880">
              <w:rPr>
                <w:rFonts w:asciiTheme="minorHAnsi" w:hAnsiTheme="minorHAnsi"/>
                <w:b/>
                <w:sz w:val="20"/>
                <w:szCs w:val="20"/>
              </w:rPr>
              <w:t>Počas realizácie projektu je žiadateľ/prijímateľ povinný zabezpečiť finančné prostriedky v plnej výške jeho spolufinancovania v súlade so Zmluvou o poskytnutí NFP a zároveň zabezpečiť financovanie prípadných neoprávnených výdavkov, ktoré vzniknú v priebehu realizácie projektu.</w:t>
            </w:r>
          </w:p>
        </w:tc>
      </w:tr>
      <w:tr w:rsidR="00C83E93" w:rsidRPr="001A1389" w14:paraId="6290BEEC" w14:textId="77777777" w:rsidTr="00222421">
        <w:tc>
          <w:tcPr>
            <w:tcW w:w="14665" w:type="dxa"/>
            <w:tcBorders>
              <w:top w:val="single" w:sz="4" w:space="0" w:color="000000"/>
              <w:bottom w:val="single" w:sz="4" w:space="0" w:color="000000"/>
            </w:tcBorders>
            <w:shd w:val="clear" w:color="auto" w:fill="FECB90"/>
          </w:tcPr>
          <w:p w14:paraId="5DAA1FBF" w14:textId="37B8EA86" w:rsidR="00C83E93" w:rsidRPr="001A1389" w:rsidRDefault="00C83E93" w:rsidP="00074678">
            <w:pPr>
              <w:spacing w:before="120" w:after="120" w:line="240" w:lineRule="auto"/>
              <w:jc w:val="both"/>
              <w:rPr>
                <w:rFonts w:asciiTheme="minorHAnsi" w:hAnsiTheme="minorHAnsi"/>
                <w:b/>
                <w:sz w:val="20"/>
                <w:szCs w:val="20"/>
                <w:highlight w:val="yellow"/>
              </w:rPr>
            </w:pPr>
            <w:r w:rsidRPr="001A1389">
              <w:rPr>
                <w:rFonts w:asciiTheme="minorHAnsi" w:hAnsiTheme="minorHAnsi"/>
                <w:b/>
                <w:sz w:val="20"/>
                <w:szCs w:val="20"/>
              </w:rPr>
              <w:t xml:space="preserve">Príloha č. </w:t>
            </w:r>
            <w:r w:rsidR="00074678">
              <w:rPr>
                <w:rFonts w:asciiTheme="minorHAnsi" w:hAnsiTheme="minorHAnsi"/>
                <w:b/>
                <w:sz w:val="20"/>
                <w:szCs w:val="20"/>
              </w:rPr>
              <w:t>3</w:t>
            </w:r>
            <w:r w:rsidRPr="001A1389">
              <w:rPr>
                <w:rFonts w:asciiTheme="minorHAnsi" w:hAnsiTheme="minorHAnsi"/>
                <w:b/>
                <w:sz w:val="20"/>
                <w:szCs w:val="20"/>
              </w:rPr>
              <w:t xml:space="preserve"> ŽoNFP: Výpis z registra trestov</w:t>
            </w:r>
          </w:p>
        </w:tc>
      </w:tr>
      <w:tr w:rsidR="00074678" w:rsidRPr="001A1389" w14:paraId="20441D03" w14:textId="77777777" w:rsidTr="00222421">
        <w:tc>
          <w:tcPr>
            <w:tcW w:w="14665" w:type="dxa"/>
            <w:tcBorders>
              <w:top w:val="single" w:sz="4" w:space="0" w:color="000000"/>
              <w:bottom w:val="single" w:sz="4" w:space="0" w:color="000000"/>
            </w:tcBorders>
            <w:shd w:val="clear" w:color="auto" w:fill="FECB90"/>
          </w:tcPr>
          <w:p w14:paraId="57C79FA3" w14:textId="00DC7F15" w:rsidR="00074678" w:rsidRDefault="00074678" w:rsidP="00074678">
            <w:pPr>
              <w:spacing w:before="120" w:after="120" w:line="240" w:lineRule="auto"/>
              <w:jc w:val="both"/>
              <w:rPr>
                <w:rFonts w:asciiTheme="minorHAnsi" w:hAnsiTheme="minorHAnsi"/>
                <w:b/>
                <w:sz w:val="20"/>
                <w:szCs w:val="20"/>
              </w:rPr>
            </w:pPr>
            <w:r w:rsidRPr="007E09FB">
              <w:rPr>
                <w:rFonts w:asciiTheme="minorHAnsi" w:hAnsiTheme="minorHAnsi"/>
                <w:sz w:val="20"/>
                <w:szCs w:val="20"/>
              </w:rPr>
              <w:lastRenderedPageBreak/>
              <w:t>Spôsob predloženia prílohy:</w:t>
            </w:r>
            <w:r>
              <w:rPr>
                <w:rFonts w:asciiTheme="minorHAnsi" w:hAnsiTheme="minorHAnsi"/>
                <w:b/>
                <w:sz w:val="20"/>
                <w:szCs w:val="20"/>
              </w:rPr>
              <w:t xml:space="preserve"> Sken vo formáte .pdf cez ITMS2014+</w:t>
            </w:r>
          </w:p>
        </w:tc>
      </w:tr>
      <w:tr w:rsidR="00C83E93" w:rsidRPr="00201880" w14:paraId="35F18F79" w14:textId="77777777" w:rsidTr="00AD3519">
        <w:tc>
          <w:tcPr>
            <w:tcW w:w="14665" w:type="dxa"/>
            <w:tcBorders>
              <w:top w:val="single" w:sz="4" w:space="0" w:color="000000"/>
              <w:bottom w:val="single" w:sz="4" w:space="0" w:color="000000"/>
            </w:tcBorders>
            <w:shd w:val="clear" w:color="auto" w:fill="auto"/>
          </w:tcPr>
          <w:p w14:paraId="65F94A16" w14:textId="77777777" w:rsidR="00C83E93" w:rsidRPr="00201880" w:rsidRDefault="00C83E93" w:rsidP="00C83E93">
            <w:pPr>
              <w:spacing w:before="120" w:after="120" w:line="240" w:lineRule="auto"/>
              <w:jc w:val="both"/>
              <w:rPr>
                <w:rFonts w:asciiTheme="minorHAnsi" w:hAnsiTheme="minorHAnsi"/>
                <w:sz w:val="20"/>
                <w:szCs w:val="20"/>
              </w:rPr>
            </w:pPr>
            <w:r w:rsidRPr="00201880">
              <w:rPr>
                <w:rFonts w:asciiTheme="minorHAnsi" w:hAnsiTheme="minorHAnsi"/>
                <w:sz w:val="20"/>
                <w:szCs w:val="20"/>
              </w:rPr>
              <w:t xml:space="preserve">Žiadateľ je  povinný  za  účelom  posúdenia  splnenia  tejto  podmienky  poskytnutia  príspevku  predložiť  ako prílohu ŽoNFP výpis z registra trestov štatutárneho orgánu resp. aj ním splnomocnenej osoby (ak relevantné). Výpis z registra trestov </w:t>
            </w:r>
            <w:r w:rsidRPr="00201880">
              <w:rPr>
                <w:rFonts w:asciiTheme="minorHAnsi" w:hAnsiTheme="minorHAnsi"/>
                <w:b/>
                <w:sz w:val="20"/>
                <w:szCs w:val="20"/>
              </w:rPr>
              <w:t>nesmie byť starší ako 3 mesiace</w:t>
            </w:r>
            <w:r w:rsidRPr="00201880">
              <w:rPr>
                <w:rFonts w:asciiTheme="minorHAnsi" w:hAnsiTheme="minorHAnsi"/>
                <w:sz w:val="20"/>
                <w:szCs w:val="20"/>
              </w:rPr>
              <w:t xml:space="preserve"> ku dňu predloženia ŽoNFP. Žiadateľ predkladá originál alebo úradne overenú kópiu.</w:t>
            </w:r>
          </w:p>
          <w:p w14:paraId="279C0C7B" w14:textId="77777777" w:rsidR="00C83E93" w:rsidRPr="00201880" w:rsidRDefault="00C83E93" w:rsidP="00C83E93">
            <w:pPr>
              <w:spacing w:before="120" w:after="120" w:line="240" w:lineRule="auto"/>
              <w:jc w:val="both"/>
              <w:rPr>
                <w:rFonts w:asciiTheme="minorHAnsi" w:hAnsiTheme="minorHAnsi"/>
                <w:sz w:val="20"/>
                <w:szCs w:val="20"/>
                <w:u w:val="single"/>
              </w:rPr>
            </w:pPr>
            <w:r w:rsidRPr="00201880">
              <w:rPr>
                <w:rFonts w:asciiTheme="minorHAnsi" w:hAnsiTheme="minorHAnsi"/>
                <w:sz w:val="20"/>
                <w:szCs w:val="20"/>
                <w:u w:val="single"/>
              </w:rPr>
              <w:t>Užitočné informácie:</w:t>
            </w:r>
          </w:p>
          <w:p w14:paraId="28978009" w14:textId="77777777" w:rsidR="00C83E93" w:rsidRPr="00201880" w:rsidRDefault="00C83E93" w:rsidP="00C83E93">
            <w:pPr>
              <w:spacing w:before="120" w:after="120" w:line="240" w:lineRule="auto"/>
              <w:jc w:val="both"/>
              <w:rPr>
                <w:rFonts w:asciiTheme="minorHAnsi" w:hAnsiTheme="minorHAnsi"/>
                <w:sz w:val="20"/>
                <w:szCs w:val="20"/>
              </w:rPr>
            </w:pPr>
            <w:r w:rsidRPr="00201880">
              <w:rPr>
                <w:rFonts w:asciiTheme="minorHAnsi" w:hAnsiTheme="minorHAnsi"/>
                <w:sz w:val="20"/>
                <w:szCs w:val="20"/>
              </w:rPr>
              <w:t>Dokument vystaví na počkanie: Generálna  prokuratúra, príslušná okresná  prokuratúra, ktorékoľvek IOM (Integrované  obslužné  miesto), pracovisko Slovenskej pošty, a.s.</w:t>
            </w:r>
          </w:p>
          <w:p w14:paraId="57179955" w14:textId="77777777" w:rsidR="00C83E93" w:rsidRPr="00201880" w:rsidRDefault="00C83E93" w:rsidP="00C83E93">
            <w:pPr>
              <w:spacing w:before="120" w:after="120" w:line="240" w:lineRule="auto"/>
              <w:jc w:val="both"/>
              <w:rPr>
                <w:rFonts w:asciiTheme="minorHAnsi" w:hAnsiTheme="minorHAnsi"/>
                <w:b/>
                <w:sz w:val="20"/>
                <w:szCs w:val="20"/>
              </w:rPr>
            </w:pPr>
            <w:r w:rsidRPr="00201880">
              <w:rPr>
                <w:rFonts w:asciiTheme="minorHAnsi" w:hAnsiTheme="minorHAnsi"/>
                <w:sz w:val="20"/>
                <w:szCs w:val="20"/>
                <w:u w:val="single"/>
              </w:rPr>
              <w:t>Poznámka</w:t>
            </w:r>
            <w:r w:rsidRPr="00201880">
              <w:rPr>
                <w:rFonts w:asciiTheme="minorHAnsi" w:hAnsiTheme="minorHAnsi"/>
                <w:b/>
                <w:sz w:val="20"/>
                <w:szCs w:val="20"/>
              </w:rPr>
              <w:t xml:space="preserve">: </w:t>
            </w:r>
          </w:p>
          <w:p w14:paraId="3F623755" w14:textId="77777777" w:rsidR="00C83E93" w:rsidRPr="00201880" w:rsidRDefault="00C83E93" w:rsidP="00C83E93">
            <w:pPr>
              <w:spacing w:before="120" w:after="120" w:line="240" w:lineRule="auto"/>
              <w:jc w:val="both"/>
              <w:rPr>
                <w:rFonts w:asciiTheme="minorHAnsi" w:hAnsiTheme="minorHAnsi"/>
                <w:sz w:val="20"/>
                <w:szCs w:val="20"/>
                <w:highlight w:val="yellow"/>
              </w:rPr>
            </w:pPr>
            <w:r w:rsidRPr="00201880">
              <w:rPr>
                <w:rFonts w:asciiTheme="minorHAnsi" w:hAnsiTheme="minorHAnsi"/>
                <w:sz w:val="20"/>
                <w:szCs w:val="20"/>
              </w:rPr>
              <w:t>Žiadateľ môže splnomocniť iné osoby, ktoré nie sú štatutárnym orgánom žiadateľa, vykonávať relevantné úkony vo vzťahu k ŽoNFP a/alebo konaniu o ŽoNFP v jeho mene, za predpokladu predloženia úradne overeného Splnomocnenia podľa záväzného vzoru</w:t>
            </w:r>
            <w:r w:rsidRPr="00201880">
              <w:rPr>
                <w:rFonts w:asciiTheme="minorHAnsi" w:hAnsiTheme="minorHAnsi"/>
                <w:b/>
                <w:color w:val="000000"/>
                <w:sz w:val="20"/>
                <w:szCs w:val="20"/>
              </w:rPr>
              <w:t xml:space="preserve"> </w:t>
            </w:r>
            <w:r w:rsidRPr="00201880">
              <w:rPr>
                <w:rFonts w:asciiTheme="minorHAnsi" w:hAnsiTheme="minorHAnsi"/>
                <w:color w:val="000000"/>
                <w:sz w:val="20"/>
                <w:szCs w:val="20"/>
              </w:rPr>
              <w:t>zverejneného v rámci prílohy č. 1 výzvy „Formulár ŽoNFP s prílohami“</w:t>
            </w:r>
            <w:r w:rsidRPr="00201880">
              <w:rPr>
                <w:rFonts w:asciiTheme="minorHAnsi" w:hAnsiTheme="minorHAnsi"/>
                <w:sz w:val="20"/>
                <w:szCs w:val="20"/>
              </w:rPr>
              <w:t xml:space="preserve">, ktorý </w:t>
            </w:r>
            <w:r w:rsidRPr="00201880">
              <w:rPr>
                <w:rFonts w:asciiTheme="minorHAnsi" w:hAnsiTheme="minorHAnsi"/>
                <w:color w:val="000000"/>
                <w:sz w:val="20"/>
                <w:szCs w:val="20"/>
              </w:rPr>
              <w:t>priloží k Formuláru ŽoNFP.</w:t>
            </w:r>
            <w:r w:rsidRPr="00201880">
              <w:rPr>
                <w:rFonts w:asciiTheme="minorHAnsi" w:hAnsiTheme="minorHAnsi"/>
                <w:b/>
                <w:color w:val="000000"/>
                <w:sz w:val="20"/>
                <w:szCs w:val="20"/>
              </w:rPr>
              <w:t xml:space="preserve"> </w:t>
            </w:r>
          </w:p>
        </w:tc>
      </w:tr>
      <w:tr w:rsidR="00C83E93" w:rsidRPr="00201880" w14:paraId="5B01FBD4" w14:textId="77777777" w:rsidTr="001A1389">
        <w:tc>
          <w:tcPr>
            <w:tcW w:w="14665" w:type="dxa"/>
            <w:tcBorders>
              <w:top w:val="single" w:sz="4" w:space="0" w:color="000000"/>
              <w:bottom w:val="single" w:sz="4" w:space="0" w:color="000000"/>
            </w:tcBorders>
            <w:shd w:val="clear" w:color="auto" w:fill="FFCC99"/>
          </w:tcPr>
          <w:p w14:paraId="3BA8EFBD" w14:textId="171445A7" w:rsidR="00C83E93" w:rsidRPr="001A1389" w:rsidRDefault="00C83E93" w:rsidP="00BB5A14">
            <w:pPr>
              <w:spacing w:before="120" w:after="120" w:line="240" w:lineRule="auto"/>
              <w:jc w:val="both"/>
              <w:rPr>
                <w:rFonts w:asciiTheme="minorHAnsi" w:hAnsiTheme="minorHAnsi"/>
                <w:b/>
                <w:sz w:val="20"/>
                <w:szCs w:val="20"/>
              </w:rPr>
            </w:pPr>
            <w:r w:rsidRPr="001A1389">
              <w:rPr>
                <w:rFonts w:asciiTheme="minorHAnsi" w:hAnsiTheme="minorHAnsi"/>
                <w:b/>
                <w:sz w:val="20"/>
                <w:szCs w:val="20"/>
              </w:rPr>
              <w:t xml:space="preserve">Príloha č. </w:t>
            </w:r>
            <w:r w:rsidR="00074678">
              <w:rPr>
                <w:rFonts w:asciiTheme="minorHAnsi" w:hAnsiTheme="minorHAnsi"/>
                <w:b/>
                <w:sz w:val="20"/>
                <w:szCs w:val="20"/>
              </w:rPr>
              <w:t>4</w:t>
            </w:r>
            <w:r w:rsidRPr="001A1389">
              <w:rPr>
                <w:rFonts w:asciiTheme="minorHAnsi" w:hAnsiTheme="minorHAnsi"/>
                <w:b/>
                <w:sz w:val="20"/>
                <w:szCs w:val="20"/>
              </w:rPr>
              <w:t xml:space="preserve"> ŽoNFP: </w:t>
            </w:r>
            <w:r w:rsidRPr="00C02A38">
              <w:rPr>
                <w:rFonts w:asciiTheme="minorHAnsi" w:hAnsiTheme="minorHAnsi"/>
                <w:b/>
                <w:sz w:val="20"/>
                <w:szCs w:val="20"/>
              </w:rPr>
              <w:t xml:space="preserve">Uznesenie (výpis z uznesenia) zastupiteľstva o schválení programu rozvoja obce </w:t>
            </w:r>
            <w:r w:rsidR="00BB5A14" w:rsidRPr="00201880">
              <w:rPr>
                <w:rFonts w:asciiTheme="minorHAnsi" w:hAnsiTheme="minorHAnsi"/>
                <w:b/>
                <w:sz w:val="20"/>
                <w:szCs w:val="20"/>
              </w:rPr>
              <w:t>a</w:t>
            </w:r>
            <w:r w:rsidR="00BB5A14">
              <w:rPr>
                <w:rFonts w:asciiTheme="minorHAnsi" w:hAnsiTheme="minorHAnsi"/>
                <w:b/>
                <w:sz w:val="20"/>
                <w:szCs w:val="20"/>
              </w:rPr>
              <w:t> </w:t>
            </w:r>
            <w:r w:rsidR="00BB5A14" w:rsidRPr="00201880">
              <w:rPr>
                <w:rFonts w:asciiTheme="minorHAnsi" w:hAnsiTheme="minorHAnsi"/>
                <w:b/>
                <w:sz w:val="20"/>
                <w:szCs w:val="20"/>
              </w:rPr>
              <w:t>príslušnej územnoplánovacej dokumentácie</w:t>
            </w:r>
            <w:r w:rsidR="00BB5A14" w:rsidRPr="00C02A38">
              <w:rPr>
                <w:rFonts w:asciiTheme="minorHAnsi" w:hAnsiTheme="minorHAnsi"/>
                <w:b/>
                <w:sz w:val="20"/>
                <w:szCs w:val="20"/>
              </w:rPr>
              <w:t xml:space="preserve"> </w:t>
            </w:r>
            <w:r w:rsidRPr="00C02A38">
              <w:rPr>
                <w:rFonts w:asciiTheme="minorHAnsi" w:hAnsiTheme="minorHAnsi"/>
                <w:b/>
                <w:sz w:val="20"/>
                <w:szCs w:val="20"/>
              </w:rPr>
              <w:t>(ak relevantné)</w:t>
            </w:r>
            <w:r>
              <w:rPr>
                <w:rFonts w:asciiTheme="minorHAnsi" w:hAnsiTheme="minorHAnsi"/>
                <w:b/>
                <w:sz w:val="20"/>
                <w:szCs w:val="20"/>
              </w:rPr>
              <w:t xml:space="preserve"> </w:t>
            </w:r>
          </w:p>
        </w:tc>
      </w:tr>
      <w:tr w:rsidR="00074678" w:rsidRPr="00201880" w14:paraId="0F2AC154" w14:textId="77777777" w:rsidTr="001A1389">
        <w:tc>
          <w:tcPr>
            <w:tcW w:w="14665" w:type="dxa"/>
            <w:tcBorders>
              <w:top w:val="single" w:sz="4" w:space="0" w:color="000000"/>
              <w:bottom w:val="single" w:sz="4" w:space="0" w:color="000000"/>
            </w:tcBorders>
            <w:shd w:val="clear" w:color="auto" w:fill="FFCC99"/>
          </w:tcPr>
          <w:p w14:paraId="703728F2" w14:textId="75A0F381" w:rsidR="00074678" w:rsidRDefault="00074678" w:rsidP="00074678">
            <w:pPr>
              <w:spacing w:before="120" w:after="120" w:line="240" w:lineRule="auto"/>
              <w:jc w:val="both"/>
              <w:rPr>
                <w:rFonts w:asciiTheme="minorHAnsi" w:hAnsiTheme="minorHAnsi"/>
                <w:b/>
                <w:sz w:val="20"/>
                <w:szCs w:val="20"/>
              </w:rPr>
            </w:pPr>
            <w:r w:rsidRPr="007E09FB">
              <w:rPr>
                <w:rFonts w:asciiTheme="minorHAnsi" w:hAnsiTheme="minorHAnsi"/>
                <w:sz w:val="20"/>
                <w:szCs w:val="20"/>
              </w:rPr>
              <w:t>Spôsob predloženia prílohy:</w:t>
            </w:r>
            <w:r>
              <w:rPr>
                <w:rFonts w:asciiTheme="minorHAnsi" w:hAnsiTheme="minorHAnsi"/>
                <w:b/>
                <w:sz w:val="20"/>
                <w:szCs w:val="20"/>
              </w:rPr>
              <w:t xml:space="preserve"> Sken vo formáte .pdf cez ITMS2014+</w:t>
            </w:r>
            <w:r w:rsidR="00BB5A14">
              <w:rPr>
                <w:rFonts w:asciiTheme="minorHAnsi" w:hAnsiTheme="minorHAnsi"/>
                <w:b/>
                <w:sz w:val="20"/>
                <w:szCs w:val="20"/>
              </w:rPr>
              <w:t xml:space="preserve"> </w:t>
            </w:r>
            <w:r w:rsidR="00BB5A14" w:rsidRPr="00300EB5">
              <w:rPr>
                <w:rFonts w:asciiTheme="minorHAnsi" w:hAnsiTheme="minorHAnsi"/>
                <w:sz w:val="20"/>
                <w:szCs w:val="20"/>
              </w:rPr>
              <w:t>(ak relevantné)</w:t>
            </w:r>
          </w:p>
        </w:tc>
      </w:tr>
      <w:tr w:rsidR="00C83E93" w:rsidRPr="00201880" w14:paraId="446D6043" w14:textId="77777777" w:rsidTr="008E3851">
        <w:tc>
          <w:tcPr>
            <w:tcW w:w="14665" w:type="dxa"/>
            <w:tcBorders>
              <w:top w:val="single" w:sz="4" w:space="0" w:color="000000"/>
              <w:bottom w:val="single" w:sz="4" w:space="0" w:color="000000"/>
            </w:tcBorders>
            <w:shd w:val="clear" w:color="auto" w:fill="auto"/>
          </w:tcPr>
          <w:p w14:paraId="36E09153" w14:textId="7D13D232" w:rsidR="00C83E93" w:rsidRPr="00201880" w:rsidRDefault="00C83E93" w:rsidP="00C83E93">
            <w:pPr>
              <w:pStyle w:val="Odsekzoznamu"/>
              <w:spacing w:before="120" w:after="120"/>
              <w:ind w:left="0"/>
              <w:contextualSpacing w:val="0"/>
              <w:jc w:val="both"/>
              <w:rPr>
                <w:rFonts w:asciiTheme="minorHAnsi" w:hAnsiTheme="minorHAnsi"/>
                <w:sz w:val="20"/>
                <w:szCs w:val="20"/>
              </w:rPr>
            </w:pPr>
            <w:r w:rsidRPr="00201880">
              <w:rPr>
                <w:rFonts w:asciiTheme="minorHAnsi" w:hAnsiTheme="minorHAnsi"/>
                <w:sz w:val="20"/>
                <w:szCs w:val="20"/>
              </w:rPr>
              <w:t xml:space="preserve">Subjekt územnej správy je povinný za účelom posúdenia splnenia tejto podmienky poskytnutia príspevku predložiť originál alebo </w:t>
            </w:r>
            <w:r>
              <w:rPr>
                <w:rFonts w:asciiTheme="minorHAnsi" w:hAnsiTheme="minorHAnsi"/>
                <w:sz w:val="20"/>
                <w:szCs w:val="20"/>
              </w:rPr>
              <w:t>úradne osvedčenú</w:t>
            </w:r>
            <w:r w:rsidRPr="00201880">
              <w:rPr>
                <w:rFonts w:asciiTheme="minorHAnsi" w:hAnsiTheme="minorHAnsi"/>
                <w:sz w:val="20"/>
                <w:szCs w:val="20"/>
              </w:rPr>
              <w:t xml:space="preserve"> kópiu uznesenia zastupiteľstva (výpis z</w:t>
            </w:r>
            <w:r>
              <w:rPr>
                <w:rFonts w:asciiTheme="minorHAnsi" w:hAnsiTheme="minorHAnsi"/>
                <w:sz w:val="20"/>
                <w:szCs w:val="20"/>
              </w:rPr>
              <w:t> </w:t>
            </w:r>
            <w:r w:rsidRPr="00201880">
              <w:rPr>
                <w:rFonts w:asciiTheme="minorHAnsi" w:hAnsiTheme="minorHAnsi"/>
                <w:sz w:val="20"/>
                <w:szCs w:val="20"/>
              </w:rPr>
              <w:t>uznesenia) o</w:t>
            </w:r>
            <w:r>
              <w:rPr>
                <w:rFonts w:asciiTheme="minorHAnsi" w:hAnsiTheme="minorHAnsi"/>
                <w:sz w:val="20"/>
                <w:szCs w:val="20"/>
              </w:rPr>
              <w:t> </w:t>
            </w:r>
            <w:r w:rsidRPr="00201880">
              <w:rPr>
                <w:rFonts w:asciiTheme="minorHAnsi" w:hAnsiTheme="minorHAnsi"/>
                <w:sz w:val="20"/>
                <w:szCs w:val="20"/>
              </w:rPr>
              <w:t xml:space="preserve">schválení programu rozvoja obce </w:t>
            </w:r>
            <w:r w:rsidR="00BB5A14" w:rsidRPr="00201880">
              <w:rPr>
                <w:rFonts w:asciiTheme="minorHAnsi" w:hAnsiTheme="minorHAnsi"/>
                <w:sz w:val="20"/>
                <w:szCs w:val="20"/>
              </w:rPr>
              <w:t>a</w:t>
            </w:r>
            <w:r w:rsidR="00BB5A14">
              <w:rPr>
                <w:rFonts w:asciiTheme="minorHAnsi" w:hAnsiTheme="minorHAnsi"/>
                <w:sz w:val="20"/>
                <w:szCs w:val="20"/>
              </w:rPr>
              <w:t> </w:t>
            </w:r>
            <w:r w:rsidR="00BB5A14" w:rsidRPr="00201880">
              <w:rPr>
                <w:rFonts w:asciiTheme="minorHAnsi" w:hAnsiTheme="minorHAnsi"/>
                <w:sz w:val="20"/>
                <w:szCs w:val="20"/>
              </w:rPr>
              <w:t>príslušnej územnoplánovacej dokumentácie</w:t>
            </w:r>
            <w:r w:rsidR="00BB5A14">
              <w:rPr>
                <w:rFonts w:asciiTheme="minorHAnsi" w:hAnsiTheme="minorHAnsi"/>
                <w:sz w:val="20"/>
                <w:szCs w:val="20"/>
              </w:rPr>
              <w:t>,</w:t>
            </w:r>
            <w:r w:rsidR="00BB5A14" w:rsidRPr="00201880">
              <w:rPr>
                <w:rFonts w:asciiTheme="minorHAnsi" w:hAnsiTheme="minorHAnsi"/>
                <w:sz w:val="20"/>
                <w:szCs w:val="20"/>
              </w:rPr>
              <w:t xml:space="preserve"> vrátane ich prípadných dodatkov</w:t>
            </w:r>
            <w:r w:rsidRPr="00201880">
              <w:rPr>
                <w:rFonts w:asciiTheme="minorHAnsi" w:hAnsiTheme="minorHAnsi"/>
                <w:sz w:val="20"/>
                <w:szCs w:val="20"/>
              </w:rPr>
              <w:t>.</w:t>
            </w:r>
          </w:p>
          <w:p w14:paraId="459B0E0B" w14:textId="3646EE4E" w:rsidR="00BB5A14" w:rsidRDefault="00BB5A14" w:rsidP="00A80251">
            <w:pPr>
              <w:pStyle w:val="Odsekzoznamu"/>
              <w:spacing w:before="120" w:after="120"/>
              <w:ind w:left="0"/>
              <w:contextualSpacing w:val="0"/>
              <w:jc w:val="both"/>
              <w:rPr>
                <w:rFonts w:asciiTheme="minorHAnsi" w:hAnsiTheme="minorHAnsi"/>
                <w:sz w:val="20"/>
                <w:szCs w:val="20"/>
              </w:rPr>
            </w:pPr>
            <w:r w:rsidRPr="00201880">
              <w:rPr>
                <w:rFonts w:asciiTheme="minorHAnsi" w:hAnsiTheme="minorHAnsi"/>
                <w:sz w:val="20"/>
                <w:szCs w:val="20"/>
              </w:rPr>
              <w:t xml:space="preserve">Ak je uznesenie zastupiteľstva </w:t>
            </w:r>
            <w:r>
              <w:rPr>
                <w:rFonts w:asciiTheme="minorHAnsi" w:hAnsiTheme="minorHAnsi"/>
                <w:sz w:val="20"/>
                <w:szCs w:val="20"/>
              </w:rPr>
              <w:t xml:space="preserve">o schválení programu rozvoja a/alebo príslušnej územnoplánovacej dokumentácie </w:t>
            </w:r>
            <w:r w:rsidRPr="00201880">
              <w:rPr>
                <w:rFonts w:asciiTheme="minorHAnsi" w:hAnsiTheme="minorHAnsi"/>
                <w:sz w:val="20"/>
                <w:szCs w:val="20"/>
              </w:rPr>
              <w:t xml:space="preserve">zverejnené na webovom sídle </w:t>
            </w:r>
            <w:r>
              <w:rPr>
                <w:rFonts w:asciiTheme="minorHAnsi" w:hAnsiTheme="minorHAnsi"/>
                <w:sz w:val="20"/>
                <w:szCs w:val="20"/>
              </w:rPr>
              <w:t>žiadateľa</w:t>
            </w:r>
            <w:r w:rsidRPr="00201880">
              <w:rPr>
                <w:rFonts w:asciiTheme="minorHAnsi" w:hAnsiTheme="minorHAnsi"/>
                <w:sz w:val="20"/>
                <w:szCs w:val="20"/>
              </w:rPr>
              <w:t xml:space="preserve">, </w:t>
            </w:r>
            <w:r>
              <w:rPr>
                <w:rFonts w:asciiTheme="minorHAnsi" w:hAnsiTheme="minorHAnsi"/>
                <w:sz w:val="20"/>
                <w:szCs w:val="20"/>
              </w:rPr>
              <w:t>uvedie</w:t>
            </w:r>
            <w:r w:rsidRPr="00201880">
              <w:rPr>
                <w:rFonts w:asciiTheme="minorHAnsi" w:hAnsiTheme="minorHAnsi"/>
                <w:sz w:val="20"/>
                <w:szCs w:val="20"/>
              </w:rPr>
              <w:t xml:space="preserve"> </w:t>
            </w:r>
            <w:r>
              <w:rPr>
                <w:rFonts w:asciiTheme="minorHAnsi" w:hAnsiTheme="minorHAnsi"/>
                <w:sz w:val="20"/>
                <w:szCs w:val="20"/>
              </w:rPr>
              <w:t xml:space="preserve">žiadateľ </w:t>
            </w:r>
            <w:r w:rsidRPr="00201880">
              <w:rPr>
                <w:rFonts w:asciiTheme="minorHAnsi" w:hAnsiTheme="minorHAnsi"/>
                <w:sz w:val="20"/>
                <w:szCs w:val="20"/>
              </w:rPr>
              <w:t>funkčný a</w:t>
            </w:r>
            <w:r>
              <w:rPr>
                <w:rFonts w:asciiTheme="minorHAnsi" w:hAnsiTheme="minorHAnsi"/>
                <w:sz w:val="20"/>
                <w:szCs w:val="20"/>
              </w:rPr>
              <w:t> </w:t>
            </w:r>
            <w:r w:rsidRPr="00201880">
              <w:rPr>
                <w:rFonts w:asciiTheme="minorHAnsi" w:hAnsiTheme="minorHAnsi"/>
                <w:sz w:val="20"/>
                <w:szCs w:val="20"/>
              </w:rPr>
              <w:t xml:space="preserve">verejne prístupný link na zverejnené dokumenty </w:t>
            </w:r>
            <w:r>
              <w:rPr>
                <w:rFonts w:asciiTheme="minorHAnsi" w:hAnsiTheme="minorHAnsi"/>
                <w:sz w:val="20"/>
                <w:szCs w:val="20"/>
              </w:rPr>
              <w:t xml:space="preserve">vo </w:t>
            </w:r>
            <w:r>
              <w:rPr>
                <w:rFonts w:asciiTheme="minorHAnsi" w:hAnsiTheme="minorHAnsi"/>
                <w:b/>
                <w:i/>
                <w:sz w:val="20"/>
                <w:szCs w:val="20"/>
              </w:rPr>
              <w:t>F</w:t>
            </w:r>
            <w:r w:rsidRPr="00BB5290">
              <w:rPr>
                <w:rFonts w:asciiTheme="minorHAnsi" w:hAnsiTheme="minorHAnsi"/>
                <w:b/>
                <w:i/>
                <w:sz w:val="20"/>
                <w:szCs w:val="20"/>
              </w:rPr>
              <w:t>ormulár</w:t>
            </w:r>
            <w:r>
              <w:rPr>
                <w:rFonts w:asciiTheme="minorHAnsi" w:hAnsiTheme="minorHAnsi"/>
                <w:b/>
                <w:i/>
                <w:sz w:val="20"/>
                <w:szCs w:val="20"/>
              </w:rPr>
              <w:t>i</w:t>
            </w:r>
            <w:r w:rsidRPr="00BB5290">
              <w:rPr>
                <w:rFonts w:asciiTheme="minorHAnsi" w:hAnsiTheme="minorHAnsi"/>
                <w:b/>
                <w:i/>
                <w:sz w:val="20"/>
                <w:szCs w:val="20"/>
              </w:rPr>
              <w:t xml:space="preserve"> ŽoNFP, časť 7.1 Popis východiskovej situácie</w:t>
            </w:r>
            <w:r w:rsidR="0048467A">
              <w:rPr>
                <w:rFonts w:asciiTheme="minorHAnsi" w:hAnsiTheme="minorHAnsi"/>
                <w:b/>
                <w:i/>
                <w:sz w:val="20"/>
                <w:szCs w:val="20"/>
              </w:rPr>
              <w:t>.</w:t>
            </w:r>
          </w:p>
          <w:p w14:paraId="519A58B8" w14:textId="438D9B83" w:rsidR="00C83E93" w:rsidRDefault="00C83E93" w:rsidP="00BB5A14">
            <w:pPr>
              <w:pStyle w:val="Odsekzoznamu"/>
              <w:spacing w:before="120" w:after="120"/>
              <w:ind w:left="0"/>
              <w:contextualSpacing w:val="0"/>
              <w:jc w:val="both"/>
              <w:rPr>
                <w:rFonts w:asciiTheme="minorHAnsi" w:hAnsiTheme="minorHAnsi"/>
                <w:sz w:val="20"/>
                <w:szCs w:val="20"/>
              </w:rPr>
            </w:pPr>
            <w:r w:rsidRPr="00201880">
              <w:rPr>
                <w:rFonts w:asciiTheme="minorHAnsi" w:hAnsiTheme="minorHAnsi"/>
                <w:sz w:val="20"/>
                <w:szCs w:val="20"/>
              </w:rPr>
              <w:t xml:space="preserve"> SO v</w:t>
            </w:r>
            <w:r>
              <w:rPr>
                <w:rFonts w:asciiTheme="minorHAnsi" w:hAnsiTheme="minorHAnsi"/>
                <w:sz w:val="20"/>
                <w:szCs w:val="20"/>
              </w:rPr>
              <w:t> </w:t>
            </w:r>
            <w:r w:rsidRPr="00201880">
              <w:rPr>
                <w:rFonts w:asciiTheme="minorHAnsi" w:hAnsiTheme="minorHAnsi"/>
                <w:sz w:val="20"/>
                <w:szCs w:val="20"/>
              </w:rPr>
              <w:t>procese konania o</w:t>
            </w:r>
            <w:r>
              <w:rPr>
                <w:rFonts w:asciiTheme="minorHAnsi" w:hAnsiTheme="minorHAnsi"/>
                <w:sz w:val="20"/>
                <w:szCs w:val="20"/>
              </w:rPr>
              <w:t> </w:t>
            </w:r>
            <w:r w:rsidRPr="00201880">
              <w:rPr>
                <w:rFonts w:asciiTheme="minorHAnsi" w:hAnsiTheme="minorHAnsi"/>
                <w:sz w:val="20"/>
                <w:szCs w:val="20"/>
              </w:rPr>
              <w:t>ŽoNFP overí zverejnené uznesenie o</w:t>
            </w:r>
            <w:r>
              <w:rPr>
                <w:rFonts w:asciiTheme="minorHAnsi" w:hAnsiTheme="minorHAnsi"/>
                <w:sz w:val="20"/>
                <w:szCs w:val="20"/>
              </w:rPr>
              <w:t> </w:t>
            </w:r>
            <w:r w:rsidRPr="00201880">
              <w:rPr>
                <w:rFonts w:asciiTheme="minorHAnsi" w:hAnsiTheme="minorHAnsi"/>
                <w:sz w:val="20"/>
                <w:szCs w:val="20"/>
              </w:rPr>
              <w:t>schválení programu rozvoja</w:t>
            </w:r>
            <w:r w:rsidR="00BB5A14">
              <w:rPr>
                <w:rFonts w:asciiTheme="minorHAnsi" w:hAnsiTheme="minorHAnsi"/>
                <w:sz w:val="20"/>
                <w:szCs w:val="20"/>
              </w:rPr>
              <w:t xml:space="preserve">, </w:t>
            </w:r>
            <w:r w:rsidR="00BB5A14" w:rsidRPr="00201880">
              <w:rPr>
                <w:rFonts w:asciiTheme="minorHAnsi" w:hAnsiTheme="minorHAnsi"/>
                <w:sz w:val="20"/>
                <w:szCs w:val="20"/>
              </w:rPr>
              <w:t>resp. územnoplánovacej dokumentácie vrátane ich prípadných dodatkov</w:t>
            </w:r>
            <w:r w:rsidRPr="00201880">
              <w:rPr>
                <w:rFonts w:asciiTheme="minorHAnsi" w:hAnsiTheme="minorHAnsi"/>
                <w:sz w:val="20"/>
                <w:szCs w:val="20"/>
              </w:rPr>
              <w:t xml:space="preserve"> prostredníctvom odkazu na webové sídlo. Žiadateľ v</w:t>
            </w:r>
            <w:r>
              <w:rPr>
                <w:rFonts w:asciiTheme="minorHAnsi" w:hAnsiTheme="minorHAnsi"/>
                <w:sz w:val="20"/>
                <w:szCs w:val="20"/>
              </w:rPr>
              <w:t> </w:t>
            </w:r>
            <w:r w:rsidRPr="00201880">
              <w:rPr>
                <w:rFonts w:asciiTheme="minorHAnsi" w:hAnsiTheme="minorHAnsi"/>
                <w:sz w:val="20"/>
                <w:szCs w:val="20"/>
              </w:rPr>
              <w:t xml:space="preserve">tomto prípade </w:t>
            </w:r>
            <w:r w:rsidR="00BB5A14" w:rsidRPr="00542AA1">
              <w:rPr>
                <w:rFonts w:asciiTheme="minorHAnsi" w:hAnsiTheme="minorHAnsi"/>
                <w:sz w:val="20"/>
                <w:szCs w:val="20"/>
                <w:u w:val="single"/>
              </w:rPr>
              <w:t>predmetné skeny uznesení nepredkladá cez ITMS2014+.</w:t>
            </w:r>
          </w:p>
          <w:p w14:paraId="5C1D3B16" w14:textId="77777777" w:rsidR="00BB5A14" w:rsidRPr="001A61B8" w:rsidRDefault="00BB5A14" w:rsidP="00BB5A14">
            <w:pPr>
              <w:spacing w:before="120" w:after="120" w:line="240" w:lineRule="auto"/>
              <w:jc w:val="both"/>
              <w:rPr>
                <w:rFonts w:asciiTheme="minorHAnsi" w:hAnsiTheme="minorHAnsi"/>
                <w:b/>
                <w:sz w:val="20"/>
                <w:szCs w:val="20"/>
                <w:u w:val="single"/>
              </w:rPr>
            </w:pPr>
            <w:r w:rsidRPr="001A61B8">
              <w:rPr>
                <w:rFonts w:asciiTheme="minorHAnsi" w:hAnsiTheme="minorHAnsi"/>
                <w:b/>
                <w:sz w:val="20"/>
                <w:szCs w:val="20"/>
                <w:u w:val="single"/>
              </w:rPr>
              <w:t>Upozornenie:</w:t>
            </w:r>
            <w:bookmarkStart w:id="0" w:name="_GoBack"/>
            <w:bookmarkEnd w:id="0"/>
          </w:p>
          <w:p w14:paraId="1A803B3D" w14:textId="6870A40A" w:rsidR="00BB5A14" w:rsidRPr="00A80251" w:rsidRDefault="00BB5A14" w:rsidP="00BB5A14">
            <w:pPr>
              <w:pStyle w:val="Odsekzoznamu"/>
              <w:spacing w:before="120" w:after="120"/>
              <w:ind w:left="0"/>
              <w:contextualSpacing w:val="0"/>
              <w:jc w:val="both"/>
              <w:rPr>
                <w:rFonts w:asciiTheme="minorHAnsi" w:hAnsiTheme="minorHAnsi"/>
                <w:sz w:val="20"/>
                <w:szCs w:val="20"/>
              </w:rPr>
            </w:pPr>
            <w:r w:rsidRPr="00201880">
              <w:rPr>
                <w:rFonts w:asciiTheme="minorHAnsi" w:hAnsiTheme="minorHAnsi"/>
                <w:sz w:val="20"/>
                <w:szCs w:val="20"/>
              </w:rPr>
              <w:t xml:space="preserve">Subjekt, ktorý </w:t>
            </w:r>
            <w:r w:rsidRPr="002C4AA5">
              <w:rPr>
                <w:rFonts w:asciiTheme="minorHAnsi" w:hAnsiTheme="minorHAnsi"/>
                <w:b/>
                <w:sz w:val="20"/>
                <w:szCs w:val="20"/>
              </w:rPr>
              <w:t>nie je povinný</w:t>
            </w:r>
            <w:r w:rsidRPr="00201880">
              <w:rPr>
                <w:rFonts w:asciiTheme="minorHAnsi" w:hAnsiTheme="minorHAnsi"/>
                <w:sz w:val="20"/>
                <w:szCs w:val="20"/>
              </w:rPr>
              <w:t xml:space="preserve"> mať vypracovanú územnoplánovaciu dokumentáciu (§ 11 Stavebného zákona), </w:t>
            </w:r>
            <w:r w:rsidRPr="002C4AA5">
              <w:rPr>
                <w:rFonts w:asciiTheme="minorHAnsi" w:hAnsiTheme="minorHAnsi"/>
                <w:b/>
                <w:sz w:val="20"/>
                <w:szCs w:val="20"/>
              </w:rPr>
              <w:t>je povinný</w:t>
            </w:r>
            <w:r w:rsidRPr="00201880">
              <w:rPr>
                <w:rFonts w:asciiTheme="minorHAnsi" w:hAnsiTheme="minorHAnsi"/>
                <w:sz w:val="20"/>
                <w:szCs w:val="20"/>
              </w:rPr>
              <w:t xml:space="preserve"> </w:t>
            </w:r>
            <w:r>
              <w:rPr>
                <w:rFonts w:asciiTheme="minorHAnsi" w:hAnsiTheme="minorHAnsi"/>
                <w:sz w:val="20"/>
                <w:szCs w:val="20"/>
              </w:rPr>
              <w:t xml:space="preserve">vyhlásiť, </w:t>
            </w:r>
            <w:r w:rsidRPr="002C4AA5">
              <w:rPr>
                <w:rFonts w:asciiTheme="minorHAnsi" w:hAnsiTheme="minorHAnsi"/>
                <w:sz w:val="20"/>
                <w:szCs w:val="20"/>
              </w:rPr>
              <w:t xml:space="preserve">v rámci </w:t>
            </w:r>
            <w:r w:rsidRPr="002C4AA5">
              <w:rPr>
                <w:rFonts w:asciiTheme="minorHAnsi" w:hAnsiTheme="minorHAnsi"/>
                <w:b/>
                <w:sz w:val="20"/>
                <w:szCs w:val="20"/>
              </w:rPr>
              <w:t xml:space="preserve">Formulára ŽoNFP, </w:t>
            </w:r>
            <w:r>
              <w:rPr>
                <w:rFonts w:asciiTheme="minorHAnsi" w:hAnsiTheme="minorHAnsi"/>
                <w:b/>
                <w:sz w:val="20"/>
                <w:szCs w:val="20"/>
              </w:rPr>
              <w:t>časť</w:t>
            </w:r>
            <w:r w:rsidRPr="002C4AA5">
              <w:rPr>
                <w:rFonts w:asciiTheme="minorHAnsi" w:hAnsiTheme="minorHAnsi"/>
                <w:b/>
                <w:sz w:val="20"/>
                <w:szCs w:val="20"/>
              </w:rPr>
              <w:t xml:space="preserve"> 15</w:t>
            </w:r>
            <w:r>
              <w:rPr>
                <w:rFonts w:asciiTheme="minorHAnsi" w:hAnsiTheme="minorHAnsi"/>
                <w:b/>
                <w:sz w:val="20"/>
                <w:szCs w:val="20"/>
              </w:rPr>
              <w:t>.</w:t>
            </w:r>
            <w:r w:rsidRPr="002C4AA5">
              <w:rPr>
                <w:rFonts w:asciiTheme="minorHAnsi" w:hAnsiTheme="minorHAnsi"/>
                <w:b/>
                <w:sz w:val="20"/>
                <w:szCs w:val="20"/>
              </w:rPr>
              <w:t xml:space="preserve"> Čestné vyhlásenie</w:t>
            </w:r>
            <w:r>
              <w:rPr>
                <w:rFonts w:asciiTheme="minorHAnsi" w:hAnsiTheme="minorHAnsi"/>
                <w:b/>
                <w:sz w:val="20"/>
                <w:szCs w:val="20"/>
              </w:rPr>
              <w:t>,</w:t>
            </w:r>
            <w:r w:rsidRPr="002C4AA5">
              <w:rPr>
                <w:rFonts w:asciiTheme="minorHAnsi" w:hAnsiTheme="minorHAnsi"/>
                <w:sz w:val="20"/>
                <w:szCs w:val="20"/>
              </w:rPr>
              <w:t xml:space="preserve"> </w:t>
            </w:r>
            <w:r>
              <w:rPr>
                <w:rFonts w:asciiTheme="minorHAnsi" w:hAnsiTheme="minorHAnsi"/>
                <w:sz w:val="20"/>
                <w:szCs w:val="20"/>
              </w:rPr>
              <w:t>formou čestného vyhlásenia</w:t>
            </w:r>
            <w:r w:rsidRPr="002C4AA5">
              <w:rPr>
                <w:rFonts w:asciiTheme="minorHAnsi" w:hAnsiTheme="minorHAnsi"/>
                <w:sz w:val="20"/>
                <w:szCs w:val="20"/>
              </w:rPr>
              <w:t>, že v zmysle § 11 Stavebného zákona nie je povinn</w:t>
            </w:r>
            <w:r>
              <w:rPr>
                <w:rFonts w:asciiTheme="minorHAnsi" w:hAnsiTheme="minorHAnsi"/>
                <w:sz w:val="20"/>
                <w:szCs w:val="20"/>
              </w:rPr>
              <w:t>ý</w:t>
            </w:r>
            <w:r w:rsidRPr="002C4AA5">
              <w:rPr>
                <w:rFonts w:asciiTheme="minorHAnsi" w:hAnsiTheme="minorHAnsi"/>
                <w:sz w:val="20"/>
                <w:szCs w:val="20"/>
              </w:rPr>
              <w:t xml:space="preserve"> mať územný plán obce. Uznesenie o schválení programu rozvoja obce predkladá žiadateľ podľa inštrukcie vyššie.</w:t>
            </w:r>
          </w:p>
        </w:tc>
      </w:tr>
    </w:tbl>
    <w:p w14:paraId="02037531" w14:textId="77777777" w:rsidR="008E3851" w:rsidRDefault="008E3851" w:rsidP="001A1389">
      <w:pPr>
        <w:spacing w:before="120" w:after="120" w:line="240" w:lineRule="auto"/>
        <w:jc w:val="both"/>
        <w:rPr>
          <w:rFonts w:asciiTheme="minorHAnsi" w:hAnsiTheme="minorHAnsi"/>
          <w:b/>
          <w:color w:val="000000"/>
          <w:sz w:val="20"/>
          <w:szCs w:val="20"/>
        </w:rPr>
      </w:pPr>
    </w:p>
    <w:p w14:paraId="0099F321" w14:textId="5867CBD8" w:rsidR="00DE7651" w:rsidRDefault="00DF6784" w:rsidP="001A1389">
      <w:pPr>
        <w:spacing w:before="120" w:after="120" w:line="240" w:lineRule="auto"/>
        <w:jc w:val="both"/>
        <w:rPr>
          <w:rFonts w:asciiTheme="minorHAnsi" w:hAnsiTheme="minorHAnsi"/>
          <w:color w:val="000000"/>
          <w:sz w:val="20"/>
          <w:szCs w:val="20"/>
        </w:rPr>
      </w:pPr>
      <w:r w:rsidRPr="00201880">
        <w:rPr>
          <w:rFonts w:asciiTheme="minorHAnsi" w:hAnsiTheme="minorHAnsi"/>
          <w:color w:val="000000"/>
          <w:sz w:val="20"/>
          <w:szCs w:val="20"/>
        </w:rPr>
        <w:t>V</w:t>
      </w:r>
      <w:r>
        <w:rPr>
          <w:rFonts w:asciiTheme="minorHAnsi" w:hAnsiTheme="minorHAnsi"/>
          <w:color w:val="000000"/>
          <w:sz w:val="20"/>
          <w:szCs w:val="20"/>
        </w:rPr>
        <w:t> </w:t>
      </w:r>
      <w:r w:rsidRPr="00201880">
        <w:rPr>
          <w:rFonts w:asciiTheme="minorHAnsi" w:hAnsiTheme="minorHAnsi"/>
          <w:color w:val="000000"/>
          <w:sz w:val="20"/>
          <w:szCs w:val="20"/>
        </w:rPr>
        <w:t>prípade</w:t>
      </w:r>
      <w:r>
        <w:rPr>
          <w:rFonts w:asciiTheme="minorHAnsi" w:hAnsiTheme="minorHAnsi"/>
          <w:color w:val="000000"/>
          <w:sz w:val="20"/>
          <w:szCs w:val="20"/>
        </w:rPr>
        <w:t>,</w:t>
      </w:r>
      <w:r w:rsidRPr="00201880">
        <w:rPr>
          <w:rFonts w:asciiTheme="minorHAnsi" w:hAnsiTheme="minorHAnsi"/>
          <w:color w:val="000000"/>
          <w:sz w:val="20"/>
          <w:szCs w:val="20"/>
        </w:rPr>
        <w:t xml:space="preserve"> ak štatutárny orgán splnomocnil inú osobu na úkony spojené s predložením ŽoNFP, žiadateľ priloží k Formuláru ŽoNFP</w:t>
      </w:r>
      <w:r w:rsidRPr="00201880">
        <w:rPr>
          <w:rFonts w:asciiTheme="minorHAnsi" w:hAnsiTheme="minorHAnsi"/>
          <w:b/>
          <w:color w:val="000000"/>
          <w:sz w:val="20"/>
          <w:szCs w:val="20"/>
        </w:rPr>
        <w:t xml:space="preserve"> Splnomocnenie, </w:t>
      </w:r>
      <w:r w:rsidRPr="00201880">
        <w:rPr>
          <w:rFonts w:asciiTheme="minorHAnsi" w:hAnsiTheme="minorHAnsi"/>
          <w:color w:val="000000"/>
          <w:sz w:val="20"/>
          <w:szCs w:val="20"/>
        </w:rPr>
        <w:t>ktorého vzor je zverejnený v rámci prílohy č. 1 výzvy „Formulár ŽoNFP s prílohami“</w:t>
      </w:r>
      <w:r w:rsidR="00237940">
        <w:rPr>
          <w:rFonts w:asciiTheme="minorHAnsi" w:hAnsiTheme="minorHAnsi"/>
          <w:color w:val="000000"/>
          <w:sz w:val="20"/>
          <w:szCs w:val="20"/>
        </w:rPr>
        <w:t>.</w:t>
      </w:r>
    </w:p>
    <w:p w14:paraId="2445664F" w14:textId="0C0CC3B3" w:rsidR="00256CF1" w:rsidRDefault="00256CF1" w:rsidP="001A1389">
      <w:pPr>
        <w:spacing w:before="120" w:after="120" w:line="240" w:lineRule="auto"/>
        <w:jc w:val="both"/>
      </w:pPr>
    </w:p>
    <w:p w14:paraId="2B8E457E" w14:textId="77777777" w:rsidR="00256CF1" w:rsidRDefault="00256CF1" w:rsidP="001A1389">
      <w:pPr>
        <w:spacing w:before="120" w:after="120" w:line="240" w:lineRule="auto"/>
        <w:jc w:val="both"/>
      </w:pPr>
    </w:p>
    <w:sectPr w:rsidR="00256CF1" w:rsidSect="0036272E">
      <w:pgSz w:w="16838" w:h="11906" w:orient="landscape"/>
      <w:pgMar w:top="56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D07C4" w14:textId="77777777" w:rsidR="00EC7747" w:rsidRDefault="00EC7747" w:rsidP="00EC7747">
      <w:pPr>
        <w:spacing w:after="0" w:line="240" w:lineRule="auto"/>
      </w:pPr>
      <w:r>
        <w:separator/>
      </w:r>
    </w:p>
  </w:endnote>
  <w:endnote w:type="continuationSeparator" w:id="0">
    <w:p w14:paraId="17A20ACA" w14:textId="77777777" w:rsidR="00EC7747" w:rsidRDefault="00EC7747" w:rsidP="00EC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CB0C7" w14:textId="77777777" w:rsidR="00EC7747" w:rsidRDefault="00EC7747" w:rsidP="00EC7747">
      <w:pPr>
        <w:spacing w:after="0" w:line="240" w:lineRule="auto"/>
      </w:pPr>
      <w:r>
        <w:separator/>
      </w:r>
    </w:p>
  </w:footnote>
  <w:footnote w:type="continuationSeparator" w:id="0">
    <w:p w14:paraId="649A9B60" w14:textId="77777777" w:rsidR="00EC7747" w:rsidRDefault="00EC7747" w:rsidP="00EC77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16E"/>
    <w:multiLevelType w:val="hybridMultilevel"/>
    <w:tmpl w:val="EE9C9DB6"/>
    <w:lvl w:ilvl="0" w:tplc="DB04D30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8362FD4"/>
    <w:multiLevelType w:val="hybridMultilevel"/>
    <w:tmpl w:val="C49641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DEA6C96"/>
    <w:multiLevelType w:val="hybridMultilevel"/>
    <w:tmpl w:val="43DE0FA2"/>
    <w:lvl w:ilvl="0" w:tplc="47201C2C">
      <w:start w:val="6"/>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84122C9"/>
    <w:multiLevelType w:val="hybridMultilevel"/>
    <w:tmpl w:val="E4205CB8"/>
    <w:lvl w:ilvl="0" w:tplc="041B0017">
      <w:start w:val="1"/>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
    <w:nsid w:val="4D1C67FB"/>
    <w:multiLevelType w:val="hybridMultilevel"/>
    <w:tmpl w:val="25BA9F2E"/>
    <w:lvl w:ilvl="0" w:tplc="6214F6A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5D653396"/>
    <w:multiLevelType w:val="multilevel"/>
    <w:tmpl w:val="4BB6E81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74360BCF"/>
    <w:multiLevelType w:val="hybridMultilevel"/>
    <w:tmpl w:val="4CF2570E"/>
    <w:lvl w:ilvl="0" w:tplc="DA4ADA4C">
      <w:start w:val="1"/>
      <w:numFmt w:val="bullet"/>
      <w:lvlText w:val="-"/>
      <w:lvlJc w:val="left"/>
      <w:pPr>
        <w:ind w:left="741" w:hanging="360"/>
      </w:pPr>
      <w:rPr>
        <w:rFonts w:ascii="Times New Roman" w:eastAsia="Times New Roman" w:hAnsi="Times New Roman" w:hint="default"/>
      </w:rPr>
    </w:lvl>
    <w:lvl w:ilvl="1" w:tplc="041B0003" w:tentative="1">
      <w:start w:val="1"/>
      <w:numFmt w:val="bullet"/>
      <w:lvlText w:val="o"/>
      <w:lvlJc w:val="left"/>
      <w:pPr>
        <w:ind w:left="1461" w:hanging="360"/>
      </w:pPr>
      <w:rPr>
        <w:rFonts w:ascii="Courier New" w:hAnsi="Courier New" w:cs="Courier New" w:hint="default"/>
      </w:rPr>
    </w:lvl>
    <w:lvl w:ilvl="2" w:tplc="041B0005" w:tentative="1">
      <w:start w:val="1"/>
      <w:numFmt w:val="bullet"/>
      <w:lvlText w:val=""/>
      <w:lvlJc w:val="left"/>
      <w:pPr>
        <w:ind w:left="2181" w:hanging="360"/>
      </w:pPr>
      <w:rPr>
        <w:rFonts w:ascii="Wingdings" w:hAnsi="Wingdings" w:hint="default"/>
      </w:rPr>
    </w:lvl>
    <w:lvl w:ilvl="3" w:tplc="041B0001" w:tentative="1">
      <w:start w:val="1"/>
      <w:numFmt w:val="bullet"/>
      <w:lvlText w:val=""/>
      <w:lvlJc w:val="left"/>
      <w:pPr>
        <w:ind w:left="2901" w:hanging="360"/>
      </w:pPr>
      <w:rPr>
        <w:rFonts w:ascii="Symbol" w:hAnsi="Symbol" w:hint="default"/>
      </w:rPr>
    </w:lvl>
    <w:lvl w:ilvl="4" w:tplc="041B0003" w:tentative="1">
      <w:start w:val="1"/>
      <w:numFmt w:val="bullet"/>
      <w:lvlText w:val="o"/>
      <w:lvlJc w:val="left"/>
      <w:pPr>
        <w:ind w:left="3621" w:hanging="360"/>
      </w:pPr>
      <w:rPr>
        <w:rFonts w:ascii="Courier New" w:hAnsi="Courier New" w:cs="Courier New" w:hint="default"/>
      </w:rPr>
    </w:lvl>
    <w:lvl w:ilvl="5" w:tplc="041B0005" w:tentative="1">
      <w:start w:val="1"/>
      <w:numFmt w:val="bullet"/>
      <w:lvlText w:val=""/>
      <w:lvlJc w:val="left"/>
      <w:pPr>
        <w:ind w:left="4341" w:hanging="360"/>
      </w:pPr>
      <w:rPr>
        <w:rFonts w:ascii="Wingdings" w:hAnsi="Wingdings" w:hint="default"/>
      </w:rPr>
    </w:lvl>
    <w:lvl w:ilvl="6" w:tplc="041B0001" w:tentative="1">
      <w:start w:val="1"/>
      <w:numFmt w:val="bullet"/>
      <w:lvlText w:val=""/>
      <w:lvlJc w:val="left"/>
      <w:pPr>
        <w:ind w:left="5061" w:hanging="360"/>
      </w:pPr>
      <w:rPr>
        <w:rFonts w:ascii="Symbol" w:hAnsi="Symbol" w:hint="default"/>
      </w:rPr>
    </w:lvl>
    <w:lvl w:ilvl="7" w:tplc="041B0003" w:tentative="1">
      <w:start w:val="1"/>
      <w:numFmt w:val="bullet"/>
      <w:lvlText w:val="o"/>
      <w:lvlJc w:val="left"/>
      <w:pPr>
        <w:ind w:left="5781" w:hanging="360"/>
      </w:pPr>
      <w:rPr>
        <w:rFonts w:ascii="Courier New" w:hAnsi="Courier New" w:cs="Courier New" w:hint="default"/>
      </w:rPr>
    </w:lvl>
    <w:lvl w:ilvl="8" w:tplc="041B0005" w:tentative="1">
      <w:start w:val="1"/>
      <w:numFmt w:val="bullet"/>
      <w:lvlText w:val=""/>
      <w:lvlJc w:val="left"/>
      <w:pPr>
        <w:ind w:left="6501" w:hanging="360"/>
      </w:pPr>
      <w:rPr>
        <w:rFonts w:ascii="Wingdings" w:hAnsi="Wingdings" w:hint="default"/>
      </w:rPr>
    </w:lvl>
  </w:abstractNum>
  <w:abstractNum w:abstractNumId="7">
    <w:nsid w:val="78761504"/>
    <w:multiLevelType w:val="hybridMultilevel"/>
    <w:tmpl w:val="F8544E68"/>
    <w:lvl w:ilvl="0" w:tplc="F5CAF6C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nsid w:val="7A822BF4"/>
    <w:multiLevelType w:val="hybridMultilevel"/>
    <w:tmpl w:val="17A214F2"/>
    <w:lvl w:ilvl="0" w:tplc="4DC2670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5"/>
  </w:num>
  <w:num w:numId="5">
    <w:abstractNumId w:val="3"/>
  </w:num>
  <w:num w:numId="6">
    <w:abstractNumId w:val="7"/>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6FA"/>
    <w:rsid w:val="000225D6"/>
    <w:rsid w:val="00074678"/>
    <w:rsid w:val="00152D56"/>
    <w:rsid w:val="001A1389"/>
    <w:rsid w:val="001E21AF"/>
    <w:rsid w:val="00222421"/>
    <w:rsid w:val="00237940"/>
    <w:rsid w:val="00242244"/>
    <w:rsid w:val="00256CF1"/>
    <w:rsid w:val="002A26EA"/>
    <w:rsid w:val="002A6B3B"/>
    <w:rsid w:val="0036272E"/>
    <w:rsid w:val="003F2B86"/>
    <w:rsid w:val="00432EBD"/>
    <w:rsid w:val="0048467A"/>
    <w:rsid w:val="004A201D"/>
    <w:rsid w:val="004A658F"/>
    <w:rsid w:val="0053236C"/>
    <w:rsid w:val="00612225"/>
    <w:rsid w:val="007A156E"/>
    <w:rsid w:val="007E09FB"/>
    <w:rsid w:val="008A7D34"/>
    <w:rsid w:val="008C5AAD"/>
    <w:rsid w:val="008E16FA"/>
    <w:rsid w:val="008E3851"/>
    <w:rsid w:val="008E5182"/>
    <w:rsid w:val="009319A1"/>
    <w:rsid w:val="00934357"/>
    <w:rsid w:val="00A80251"/>
    <w:rsid w:val="00BB5A14"/>
    <w:rsid w:val="00BD2C63"/>
    <w:rsid w:val="00C83E93"/>
    <w:rsid w:val="00DB69E9"/>
    <w:rsid w:val="00DE7651"/>
    <w:rsid w:val="00DF6784"/>
    <w:rsid w:val="00E33760"/>
    <w:rsid w:val="00EC7747"/>
    <w:rsid w:val="00F03D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8142"/>
  <w15:chartTrackingRefBased/>
  <w15:docId w15:val="{34FA2B5F-6A32-48B0-AF66-F89FFA0D6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16FA"/>
    <w:pPr>
      <w:spacing w:after="200" w:line="276" w:lineRule="auto"/>
    </w:pPr>
    <w:rPr>
      <w:rFonts w:ascii="Calibri" w:eastAsia="Times New Roman" w:hAnsi="Calibri"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sid w:val="008E16FA"/>
    <w:rPr>
      <w:rFonts w:cs="Times New Roman"/>
      <w:sz w:val="16"/>
      <w:szCs w:val="16"/>
    </w:rPr>
  </w:style>
  <w:style w:type="paragraph" w:styleId="Textkomentra">
    <w:name w:val="annotation text"/>
    <w:basedOn w:val="Normlny"/>
    <w:link w:val="TextkomentraChar"/>
    <w:uiPriority w:val="99"/>
    <w:rsid w:val="008E16FA"/>
    <w:pPr>
      <w:spacing w:line="240" w:lineRule="auto"/>
    </w:pPr>
    <w:rPr>
      <w:sz w:val="20"/>
      <w:szCs w:val="20"/>
    </w:rPr>
  </w:style>
  <w:style w:type="character" w:customStyle="1" w:styleId="TextkomentraChar">
    <w:name w:val="Text komentára Char"/>
    <w:basedOn w:val="Predvolenpsmoodseku"/>
    <w:link w:val="Textkomentra"/>
    <w:uiPriority w:val="99"/>
    <w:rsid w:val="008E16FA"/>
    <w:rPr>
      <w:rFonts w:ascii="Calibri" w:eastAsia="Times New Roman" w:hAnsi="Calibri" w:cs="Times New Roman"/>
      <w:sz w:val="20"/>
      <w:szCs w:val="20"/>
      <w:lang w:eastAsia="sk-SK"/>
    </w:rPr>
  </w:style>
  <w:style w:type="character" w:styleId="Hypertextovprepojenie">
    <w:name w:val="Hyperlink"/>
    <w:uiPriority w:val="99"/>
    <w:rsid w:val="008E16FA"/>
    <w:rPr>
      <w:rFonts w:cs="Times New Roman"/>
      <w:color w:val="0000FF"/>
      <w:u w:val="single"/>
    </w:rPr>
  </w:style>
  <w:style w:type="paragraph" w:styleId="Textbubliny">
    <w:name w:val="Balloon Text"/>
    <w:basedOn w:val="Normlny"/>
    <w:link w:val="TextbublinyChar"/>
    <w:uiPriority w:val="99"/>
    <w:semiHidden/>
    <w:unhideWhenUsed/>
    <w:rsid w:val="008E16F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16FA"/>
    <w:rPr>
      <w:rFonts w:ascii="Segoe UI" w:eastAsia="Times New Roman" w:hAnsi="Segoe UI" w:cs="Segoe UI"/>
      <w:sz w:val="18"/>
      <w:szCs w:val="18"/>
      <w:lang w:eastAsia="sk-SK"/>
    </w:rPr>
  </w:style>
  <w:style w:type="paragraph" w:styleId="Odsekzoznamu">
    <w:name w:val="List Paragraph"/>
    <w:aliases w:val="body,Odsek zoznamu2,List Paragraph"/>
    <w:basedOn w:val="Normlny"/>
    <w:link w:val="OdsekzoznamuChar"/>
    <w:uiPriority w:val="34"/>
    <w:qFormat/>
    <w:rsid w:val="001A1389"/>
    <w:pPr>
      <w:spacing w:after="0" w:line="240" w:lineRule="auto"/>
      <w:ind w:left="720"/>
      <w:contextualSpacing/>
    </w:pPr>
    <w:rPr>
      <w:rFonts w:ascii="Times New Roman" w:hAnsi="Times New Roman"/>
      <w:sz w:val="24"/>
      <w:szCs w:val="24"/>
    </w:rPr>
  </w:style>
  <w:style w:type="character" w:customStyle="1" w:styleId="OdsekzoznamuChar">
    <w:name w:val="Odsek zoznamu Char"/>
    <w:aliases w:val="body Char,Odsek zoznamu2 Char,List Paragraph Char"/>
    <w:basedOn w:val="Predvolenpsmoodseku"/>
    <w:link w:val="Odsekzoznamu"/>
    <w:uiPriority w:val="99"/>
    <w:locked/>
    <w:rsid w:val="001A1389"/>
    <w:rPr>
      <w:rFonts w:ascii="Times New Roman" w:eastAsia="Times New Roman" w:hAnsi="Times New Roman" w:cs="Times New Roman"/>
      <w:sz w:val="24"/>
      <w:szCs w:val="24"/>
      <w:lang w:eastAsia="sk-SK"/>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link w:val="FootnoteReferneceChar"/>
    <w:uiPriority w:val="99"/>
    <w:qFormat/>
    <w:rsid w:val="00EC7747"/>
    <w:rPr>
      <w:rFonts w:ascii="Arial" w:hAnsi="Arial" w:cs="Times New Roman"/>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 Char4"/>
    <w:basedOn w:val="Normlny"/>
    <w:link w:val="TextpoznmkypodiarouChar"/>
    <w:uiPriority w:val="99"/>
    <w:qFormat/>
    <w:rsid w:val="00EC7747"/>
    <w:pPr>
      <w:spacing w:after="0" w:line="240" w:lineRule="auto"/>
    </w:pPr>
    <w:rPr>
      <w:rFonts w:ascii="Arial" w:hAnsi="Arial"/>
      <w:sz w:val="16"/>
      <w:szCs w:val="20"/>
      <w:lang w:val="en-US" w:eastAsia="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C7747"/>
    <w:rPr>
      <w:rFonts w:ascii="Arial" w:eastAsia="Times New Roman" w:hAnsi="Arial" w:cs="Times New Roman"/>
      <w:sz w:val="16"/>
      <w:szCs w:val="20"/>
      <w:lang w:val="en-US"/>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EC7747"/>
    <w:pPr>
      <w:spacing w:before="240" w:after="160" w:line="240" w:lineRule="exact"/>
    </w:pPr>
    <w:rPr>
      <w:rFonts w:ascii="Arial" w:eastAsiaTheme="minorHAnsi" w:hAnsi="Arial"/>
      <w:sz w:val="16"/>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430AA8-E2CC-4C6C-93D4-DE96859A8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380E5A-B97F-451D-A83B-0E7CB17EA0CF}">
  <ds:schemaRefs>
    <ds:schemaRef ds:uri="http://purl.org/dc/elements/1.1/"/>
    <ds:schemaRef ds:uri="http://schemas.microsoft.com/office/2006/metadata/propertie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12A43830-A726-48F0-AD77-ACD5F9A5E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741</Words>
  <Characters>4230</Characters>
  <Application>Microsoft Office Word</Application>
  <DocSecurity>0</DocSecurity>
  <Lines>35</Lines>
  <Paragraphs>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metodika OIMRK</dc:creator>
  <cp:keywords/>
  <dc:description/>
  <cp:lastModifiedBy>metodika OIMRK</cp:lastModifiedBy>
  <cp:revision>26</cp:revision>
  <cp:lastPrinted>2018-07-26T12:13:00Z</cp:lastPrinted>
  <dcterms:created xsi:type="dcterms:W3CDTF">2017-03-28T07:44:00Z</dcterms:created>
  <dcterms:modified xsi:type="dcterms:W3CDTF">2018-08-23T08:55:00Z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