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88625" w14:textId="7804DCBC" w:rsidR="00DB16BD" w:rsidRPr="00373CBE" w:rsidRDefault="00C15A7A" w:rsidP="00B41746">
      <w:pPr>
        <w:jc w:val="right"/>
        <w:rPr>
          <w:rFonts w:asciiTheme="minorHAnsi" w:hAnsiTheme="minorHAnsi" w:cstheme="minorHAnsi"/>
          <w:i/>
          <w:sz w:val="20"/>
          <w:szCs w:val="20"/>
        </w:rPr>
      </w:pPr>
      <w:r w:rsidRPr="00603AD9">
        <w:rPr>
          <w:sz w:val="20"/>
          <w:szCs w:val="20"/>
        </w:rPr>
        <w:tab/>
      </w:r>
      <w:r w:rsidRPr="00373CBE">
        <w:rPr>
          <w:rFonts w:asciiTheme="minorHAnsi" w:hAnsiTheme="minorHAnsi" w:cstheme="minorHAnsi"/>
          <w:sz w:val="20"/>
          <w:szCs w:val="20"/>
        </w:rPr>
        <w:tab/>
      </w:r>
      <w:r w:rsidR="00DB16BD" w:rsidRPr="00373CBE">
        <w:rPr>
          <w:rFonts w:asciiTheme="minorHAnsi" w:hAnsiTheme="minorHAnsi" w:cstheme="minorHAnsi"/>
          <w:i/>
          <w:sz w:val="20"/>
          <w:szCs w:val="20"/>
        </w:rPr>
        <w:t xml:space="preserve">Príloha č. </w:t>
      </w:r>
      <w:r w:rsidR="008668CD" w:rsidRPr="00373CBE">
        <w:rPr>
          <w:rFonts w:asciiTheme="minorHAnsi" w:hAnsiTheme="minorHAnsi" w:cstheme="minorHAnsi"/>
          <w:i/>
          <w:sz w:val="20"/>
          <w:szCs w:val="20"/>
        </w:rPr>
        <w:t>3</w:t>
      </w:r>
      <w:r w:rsidR="00DB16BD" w:rsidRPr="00373CBE">
        <w:rPr>
          <w:rFonts w:asciiTheme="minorHAnsi" w:hAnsiTheme="minorHAnsi" w:cstheme="minorHAnsi"/>
          <w:i/>
          <w:sz w:val="20"/>
          <w:szCs w:val="20"/>
        </w:rPr>
        <w:t xml:space="preserve"> výzvy </w:t>
      </w:r>
    </w:p>
    <w:p w14:paraId="2006A96E" w14:textId="77777777" w:rsidR="000D17DB" w:rsidRPr="00F47952" w:rsidRDefault="000D17DB" w:rsidP="00A259D5">
      <w:pPr>
        <w:rPr>
          <w:rFonts w:asciiTheme="minorHAnsi" w:hAnsiTheme="minorHAnsi" w:cstheme="minorHAnsi"/>
          <w:i/>
          <w:sz w:val="10"/>
          <w:szCs w:val="10"/>
        </w:rPr>
      </w:pPr>
    </w:p>
    <w:p w14:paraId="37DF17AF" w14:textId="4C9E1378" w:rsidR="007C4E4E" w:rsidRPr="00373CBE" w:rsidRDefault="000D17DB" w:rsidP="00373CBE">
      <w:pPr>
        <w:pStyle w:val="Nadpis1"/>
      </w:pPr>
      <w:r w:rsidRPr="00373CBE">
        <w:t>Zoznam povinných merateľných ukazovateľov</w:t>
      </w:r>
    </w:p>
    <w:p w14:paraId="0586F445" w14:textId="77777777" w:rsidR="00774EED" w:rsidRPr="00774EED" w:rsidRDefault="00774EED" w:rsidP="00A259D5">
      <w:pPr>
        <w:jc w:val="center"/>
        <w:rPr>
          <w:rFonts w:asciiTheme="minorHAnsi" w:hAnsiTheme="minorHAnsi" w:cstheme="minorHAnsi"/>
          <w:i/>
          <w:sz w:val="10"/>
          <w:szCs w:val="10"/>
        </w:rPr>
      </w:pPr>
    </w:p>
    <w:p w14:paraId="23BB3437" w14:textId="77777777" w:rsidR="004A3C66" w:rsidRDefault="004A3C66" w:rsidP="00774EE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0BFC58C0" w14:textId="77466B72" w:rsidR="00774EED" w:rsidRDefault="00774EED" w:rsidP="00774EE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  <w:bookmarkStart w:id="0" w:name="_GoBack"/>
      <w:bookmarkEnd w:id="0"/>
      <w:r w:rsidRPr="00373CBE">
        <w:rPr>
          <w:rFonts w:asciiTheme="minorHAnsi" w:hAnsiTheme="minorHAnsi" w:cstheme="minorHAnsi"/>
          <w:b/>
          <w:sz w:val="20"/>
          <w:szCs w:val="20"/>
        </w:rPr>
        <w:t xml:space="preserve">Typ aktivity </w:t>
      </w:r>
      <w:r w:rsidR="00592962" w:rsidRPr="00373CBE">
        <w:rPr>
          <w:rFonts w:asciiTheme="minorHAnsi" w:hAnsiTheme="minorHAnsi" w:cstheme="minorHAnsi"/>
          <w:b/>
          <w:sz w:val="20"/>
          <w:szCs w:val="20"/>
        </w:rPr>
        <w:t>–</w:t>
      </w:r>
      <w:r w:rsidRPr="00373CB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448D5">
        <w:rPr>
          <w:rFonts w:asciiTheme="minorHAnsi" w:hAnsiTheme="minorHAnsi" w:cstheme="minorHAnsi"/>
          <w:b/>
          <w:sz w:val="20"/>
          <w:szCs w:val="20"/>
        </w:rPr>
        <w:t>H:</w:t>
      </w:r>
      <w:r w:rsidR="00592962" w:rsidRPr="00373CBE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373CBE">
        <w:rPr>
          <w:rFonts w:asciiTheme="minorHAnsi" w:hAnsiTheme="minorHAnsi" w:cstheme="minorHAnsi"/>
          <w:b/>
          <w:sz w:val="20"/>
          <w:szCs w:val="20"/>
        </w:rPr>
        <w:t xml:space="preserve">Podpora modernizácie a rekonštrukcie </w:t>
      </w:r>
      <w:r w:rsidR="00604B95" w:rsidRPr="00604B95">
        <w:rPr>
          <w:rFonts w:asciiTheme="minorHAnsi" w:hAnsiTheme="minorHAnsi" w:cstheme="minorHAnsi"/>
          <w:b/>
          <w:sz w:val="20"/>
          <w:szCs w:val="20"/>
        </w:rPr>
        <w:t>(vrátane nadstavby/prístavby)</w:t>
      </w:r>
      <w:r w:rsidR="00604B95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592962" w:rsidRPr="00373CBE">
        <w:rPr>
          <w:rFonts w:asciiTheme="minorHAnsi" w:hAnsiTheme="minorHAnsi" w:cstheme="minorHAnsi"/>
          <w:b/>
          <w:sz w:val="20"/>
          <w:szCs w:val="20"/>
        </w:rPr>
        <w:t>komunitných centier</w:t>
      </w:r>
    </w:p>
    <w:p w14:paraId="184A6632" w14:textId="77777777" w:rsidR="00604B95" w:rsidRPr="00373CBE" w:rsidRDefault="00604B95" w:rsidP="00774EE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riekatabuky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5245"/>
        <w:gridCol w:w="992"/>
        <w:gridCol w:w="1701"/>
        <w:gridCol w:w="1134"/>
        <w:gridCol w:w="993"/>
        <w:gridCol w:w="850"/>
        <w:gridCol w:w="851"/>
      </w:tblGrid>
      <w:tr w:rsidR="00E84280" w:rsidRPr="00D64075" w14:paraId="7DCC2FCC" w14:textId="77777777" w:rsidTr="00E84280">
        <w:trPr>
          <w:trHeight w:val="340"/>
        </w:trPr>
        <w:tc>
          <w:tcPr>
            <w:tcW w:w="1277" w:type="dxa"/>
            <w:vMerge w:val="restart"/>
            <w:shd w:val="clear" w:color="auto" w:fill="C5E0B3" w:themeFill="accent6" w:themeFillTint="66"/>
            <w:vAlign w:val="center"/>
          </w:tcPr>
          <w:p w14:paraId="6AE57CFD" w14:textId="77777777" w:rsidR="00E84280" w:rsidRPr="00D64075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>Hlavná aktivita</w:t>
            </w:r>
          </w:p>
        </w:tc>
        <w:tc>
          <w:tcPr>
            <w:tcW w:w="1984" w:type="dxa"/>
            <w:vMerge w:val="restart"/>
            <w:shd w:val="clear" w:color="auto" w:fill="C5E0B3" w:themeFill="accent6" w:themeFillTint="66"/>
            <w:vAlign w:val="center"/>
          </w:tcPr>
          <w:p w14:paraId="00F8DB71" w14:textId="77777777" w:rsidR="00E84280" w:rsidRPr="00D64075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>Povinné merateľné ukazovatele</w:t>
            </w:r>
          </w:p>
        </w:tc>
        <w:tc>
          <w:tcPr>
            <w:tcW w:w="5245" w:type="dxa"/>
            <w:vMerge w:val="restart"/>
            <w:shd w:val="clear" w:color="auto" w:fill="C5E0B3" w:themeFill="accent6" w:themeFillTint="66"/>
            <w:vAlign w:val="center"/>
          </w:tcPr>
          <w:p w14:paraId="66073652" w14:textId="77777777" w:rsidR="00E84280" w:rsidRPr="00D64075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>Definícia povinného merateľného ukazovateľa</w:t>
            </w:r>
          </w:p>
        </w:tc>
        <w:tc>
          <w:tcPr>
            <w:tcW w:w="992" w:type="dxa"/>
            <w:vMerge w:val="restart"/>
            <w:shd w:val="clear" w:color="auto" w:fill="C5E0B3" w:themeFill="accent6" w:themeFillTint="66"/>
            <w:vAlign w:val="center"/>
          </w:tcPr>
          <w:p w14:paraId="3DBBD171" w14:textId="6038B016" w:rsidR="00E84280" w:rsidRPr="00D64075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Merná</w:t>
            </w: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jednotka</w:t>
            </w:r>
          </w:p>
        </w:tc>
        <w:tc>
          <w:tcPr>
            <w:tcW w:w="1701" w:type="dxa"/>
            <w:vMerge w:val="restart"/>
            <w:shd w:val="clear" w:color="auto" w:fill="C5E0B3" w:themeFill="accent6" w:themeFillTint="66"/>
            <w:vAlign w:val="center"/>
          </w:tcPr>
          <w:p w14:paraId="695E9F56" w14:textId="77777777" w:rsidR="00E84280" w:rsidRPr="00D64075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>Čas plnenia</w:t>
            </w:r>
          </w:p>
        </w:tc>
        <w:tc>
          <w:tcPr>
            <w:tcW w:w="1134" w:type="dxa"/>
            <w:vMerge w:val="restart"/>
            <w:shd w:val="clear" w:color="auto" w:fill="C5E0B3" w:themeFill="accent6" w:themeFillTint="66"/>
            <w:vAlign w:val="center"/>
          </w:tcPr>
          <w:p w14:paraId="0673F428" w14:textId="5ABBF8B5" w:rsidR="00E84280" w:rsidRPr="00E84280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84280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Typ závislosti</w:t>
            </w:r>
          </w:p>
        </w:tc>
        <w:tc>
          <w:tcPr>
            <w:tcW w:w="993" w:type="dxa"/>
            <w:vMerge w:val="restart"/>
            <w:shd w:val="clear" w:color="auto" w:fill="C5E0B3" w:themeFill="accent6" w:themeFillTint="66"/>
            <w:vAlign w:val="center"/>
          </w:tcPr>
          <w:p w14:paraId="663328DB" w14:textId="784114A9" w:rsidR="00E84280" w:rsidRPr="00E84280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84280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Príznak rizika</w:t>
            </w:r>
          </w:p>
        </w:tc>
        <w:tc>
          <w:tcPr>
            <w:tcW w:w="1701" w:type="dxa"/>
            <w:gridSpan w:val="2"/>
            <w:shd w:val="clear" w:color="auto" w:fill="C5E0B3" w:themeFill="accent6" w:themeFillTint="66"/>
            <w:vAlign w:val="center"/>
          </w:tcPr>
          <w:p w14:paraId="6E13846D" w14:textId="097EF2BE" w:rsidR="00E84280" w:rsidRPr="00D64075" w:rsidRDefault="00E84280" w:rsidP="00E84280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>Relevancia k HP</w:t>
            </w:r>
          </w:p>
        </w:tc>
      </w:tr>
      <w:tr w:rsidR="00C2614E" w:rsidRPr="00774EED" w14:paraId="5A3B4A87" w14:textId="77777777" w:rsidTr="00E84280">
        <w:trPr>
          <w:trHeight w:val="339"/>
        </w:trPr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1D529C06" w14:textId="77777777" w:rsidR="00C2614E" w:rsidRPr="00774EED" w:rsidRDefault="00C2614E" w:rsidP="0055305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Merge/>
            <w:shd w:val="clear" w:color="auto" w:fill="F7CAAC" w:themeFill="accent2" w:themeFillTint="66"/>
          </w:tcPr>
          <w:p w14:paraId="05384FD9" w14:textId="77777777" w:rsidR="00C2614E" w:rsidRPr="00774EED" w:rsidRDefault="00C2614E" w:rsidP="0055305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  <w:vMerge/>
            <w:shd w:val="clear" w:color="auto" w:fill="F7CAAC" w:themeFill="accent2" w:themeFillTint="66"/>
            <w:vAlign w:val="center"/>
          </w:tcPr>
          <w:p w14:paraId="5C5BFE1D" w14:textId="77777777" w:rsidR="00C2614E" w:rsidRPr="00774EED" w:rsidRDefault="00C2614E" w:rsidP="00553053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C5E0B3" w:themeFill="accent6" w:themeFillTint="66"/>
          </w:tcPr>
          <w:p w14:paraId="503086E9" w14:textId="77777777" w:rsidR="00C2614E" w:rsidRPr="00774EED" w:rsidRDefault="00C2614E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C5E0B3" w:themeFill="accent6" w:themeFillTint="66"/>
            <w:vAlign w:val="center"/>
          </w:tcPr>
          <w:p w14:paraId="70B47374" w14:textId="77777777" w:rsidR="00C2614E" w:rsidRPr="00774EED" w:rsidRDefault="00C2614E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C5E0B3" w:themeFill="accent6" w:themeFillTint="66"/>
          </w:tcPr>
          <w:p w14:paraId="70978F34" w14:textId="77777777" w:rsidR="00C2614E" w:rsidRPr="00D64075" w:rsidRDefault="00C2614E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C5E0B3" w:themeFill="accent6" w:themeFillTint="66"/>
          </w:tcPr>
          <w:p w14:paraId="1E710E97" w14:textId="77777777" w:rsidR="00C2614E" w:rsidRPr="00D64075" w:rsidRDefault="00C2614E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C5E0B3" w:themeFill="accent6" w:themeFillTint="66"/>
            <w:vAlign w:val="center"/>
          </w:tcPr>
          <w:p w14:paraId="55BE2F09" w14:textId="53B33E7C" w:rsidR="00C2614E" w:rsidRPr="00D64075" w:rsidRDefault="00C2614E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D64075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HP UR</w:t>
            </w:r>
          </w:p>
        </w:tc>
        <w:tc>
          <w:tcPr>
            <w:tcW w:w="851" w:type="dxa"/>
            <w:shd w:val="clear" w:color="auto" w:fill="C5E0B3" w:themeFill="accent6" w:themeFillTint="66"/>
            <w:vAlign w:val="center"/>
          </w:tcPr>
          <w:p w14:paraId="7C1F5CE2" w14:textId="4C38DF17" w:rsidR="00C2614E" w:rsidRPr="00D64075" w:rsidRDefault="00C2614E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D64075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HP RMŽ a ND</w:t>
            </w:r>
          </w:p>
        </w:tc>
      </w:tr>
      <w:tr w:rsidR="00C2614E" w:rsidRPr="00774EED" w14:paraId="1D8A7C1C" w14:textId="77777777" w:rsidTr="00AA0B62">
        <w:tc>
          <w:tcPr>
            <w:tcW w:w="1277" w:type="dxa"/>
            <w:vMerge w:val="restart"/>
            <w:shd w:val="clear" w:color="auto" w:fill="C5E0B3" w:themeFill="accent6" w:themeFillTint="66"/>
            <w:vAlign w:val="center"/>
          </w:tcPr>
          <w:p w14:paraId="2FA703C5" w14:textId="77777777" w:rsidR="00C2614E" w:rsidRPr="00D64075" w:rsidRDefault="00C2614E" w:rsidP="00C261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Modernizácia a </w:t>
            </w:r>
          </w:p>
          <w:p w14:paraId="50FDE817" w14:textId="77777777" w:rsidR="00C2614E" w:rsidRPr="00D64075" w:rsidRDefault="00C2614E" w:rsidP="00C261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/>
                <w:sz w:val="18"/>
                <w:szCs w:val="18"/>
              </w:rPr>
              <w:t>rekonštrukcia KC</w:t>
            </w:r>
          </w:p>
          <w:p w14:paraId="37BD9E16" w14:textId="354E6315" w:rsidR="00C2614E" w:rsidRPr="00D64075" w:rsidRDefault="00C2614E" w:rsidP="00C2614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14:paraId="006682C5" w14:textId="1988EF3B" w:rsidR="00C2614E" w:rsidRPr="00D64075" w:rsidRDefault="00C2614E" w:rsidP="00C2614E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81E6384" w14:textId="036374EA" w:rsidR="00C2614E" w:rsidRPr="00F47952" w:rsidRDefault="00C2614E" w:rsidP="00C2614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0DC80E5" w14:textId="1BF5D0E4" w:rsidR="00C2614E" w:rsidRPr="00D64075" w:rsidRDefault="00C2614E" w:rsidP="00C261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sz w:val="18"/>
                <w:szCs w:val="18"/>
              </w:rPr>
              <w:t>P0105 – Odhadované ročné zníženie emisií skleníkových plynov v renovovaných budovách</w:t>
            </w:r>
          </w:p>
        </w:tc>
        <w:tc>
          <w:tcPr>
            <w:tcW w:w="5245" w:type="dxa"/>
            <w:vAlign w:val="center"/>
          </w:tcPr>
          <w:p w14:paraId="6C8D7023" w14:textId="526F9BCC" w:rsidR="00C2614E" w:rsidRPr="00D64075" w:rsidRDefault="00C2614E" w:rsidP="00C261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sz w:val="18"/>
                <w:szCs w:val="18"/>
              </w:rPr>
              <w:t>Množstvo primárnej energie, ktorú sa podarí ušetriť pomocou rekonštrukcie budov. Ukazovateľ sa vypočíta ako rozdiel množstva skleníkových plynov vychádzajúcich z energetického certifikátu renovovanej budovy vydaného pred a po rekonštrukcii budovy</w:t>
            </w:r>
          </w:p>
        </w:tc>
        <w:tc>
          <w:tcPr>
            <w:tcW w:w="992" w:type="dxa"/>
            <w:vAlign w:val="center"/>
          </w:tcPr>
          <w:p w14:paraId="0913EA63" w14:textId="2FCD4B20" w:rsidR="00C2614E" w:rsidRPr="00C2614E" w:rsidRDefault="00C2614E" w:rsidP="00C2614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14E">
              <w:rPr>
                <w:rFonts w:asciiTheme="minorHAnsi" w:hAnsiTheme="minorHAnsi" w:cstheme="minorHAnsi"/>
                <w:bCs/>
                <w:sz w:val="18"/>
                <w:szCs w:val="18"/>
              </w:rPr>
              <w:t>tony CO</w:t>
            </w:r>
            <w:r w:rsidRPr="00C2614E">
              <w:rPr>
                <w:rFonts w:asciiTheme="minorHAnsi" w:hAnsiTheme="minorHAnsi" w:cstheme="minorHAnsi"/>
                <w:bCs/>
                <w:sz w:val="18"/>
                <w:szCs w:val="18"/>
                <w:vertAlign w:val="subscript"/>
              </w:rPr>
              <w:t>2</w:t>
            </w:r>
            <w:r w:rsidRPr="00C2614E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ekvivalent</w:t>
            </w:r>
          </w:p>
        </w:tc>
        <w:tc>
          <w:tcPr>
            <w:tcW w:w="1701" w:type="dxa"/>
            <w:vAlign w:val="center"/>
          </w:tcPr>
          <w:p w14:paraId="5C1396FA" w14:textId="43D66CC1" w:rsidR="00C2614E" w:rsidRPr="00C2614E" w:rsidRDefault="00C2614E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14E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04806E66" w14:textId="55BE5A8F" w:rsidR="00C2614E" w:rsidRPr="00D64075" w:rsidRDefault="00AA0B62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súčet</w:t>
            </w:r>
          </w:p>
        </w:tc>
        <w:tc>
          <w:tcPr>
            <w:tcW w:w="993" w:type="dxa"/>
            <w:vAlign w:val="center"/>
          </w:tcPr>
          <w:p w14:paraId="06054A9B" w14:textId="3079C39E" w:rsidR="00C2614E" w:rsidRPr="00D64075" w:rsidRDefault="008F78A7" w:rsidP="008F78A7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s </w:t>
            </w:r>
            <w:r w:rsidR="00AA0B62">
              <w:rPr>
                <w:rFonts w:asciiTheme="minorHAnsi" w:hAnsiTheme="minorHAnsi" w:cstheme="minorHAnsi"/>
                <w:bCs/>
                <w:sz w:val="18"/>
                <w:szCs w:val="18"/>
              </w:rPr>
              <w:t>príznak</w:t>
            </w: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om</w:t>
            </w:r>
          </w:p>
        </w:tc>
        <w:tc>
          <w:tcPr>
            <w:tcW w:w="850" w:type="dxa"/>
            <w:vAlign w:val="center"/>
          </w:tcPr>
          <w:p w14:paraId="7693EBCE" w14:textId="72496DC6" w:rsidR="00C2614E" w:rsidRPr="00D64075" w:rsidRDefault="00C2614E" w:rsidP="00C2614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851" w:type="dxa"/>
            <w:vAlign w:val="center"/>
          </w:tcPr>
          <w:p w14:paraId="23CA28C3" w14:textId="04BC2718" w:rsidR="00C2614E" w:rsidRPr="00D64075" w:rsidRDefault="00C2614E" w:rsidP="00C2614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Cs/>
                <w:sz w:val="18"/>
                <w:szCs w:val="18"/>
              </w:rPr>
              <w:t>nie</w:t>
            </w:r>
          </w:p>
        </w:tc>
      </w:tr>
      <w:tr w:rsidR="00C2614E" w:rsidRPr="00774EED" w14:paraId="095C8216" w14:textId="77777777" w:rsidTr="00AA0B62">
        <w:tc>
          <w:tcPr>
            <w:tcW w:w="1277" w:type="dxa"/>
            <w:vMerge/>
            <w:shd w:val="clear" w:color="auto" w:fill="C5E0B3" w:themeFill="accent6" w:themeFillTint="66"/>
            <w:vAlign w:val="center"/>
          </w:tcPr>
          <w:p w14:paraId="4FA0FC56" w14:textId="40A1CE37" w:rsidR="00C2614E" w:rsidRPr="00F47952" w:rsidRDefault="00C2614E" w:rsidP="00C2614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DFD6015" w14:textId="33724536" w:rsidR="00C2614E" w:rsidRPr="00D64075" w:rsidRDefault="00C2614E" w:rsidP="00C261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sz w:val="18"/>
                <w:szCs w:val="18"/>
              </w:rPr>
              <w:t>P0375 – Počet renovovaných komunitných centier</w:t>
            </w:r>
          </w:p>
        </w:tc>
        <w:tc>
          <w:tcPr>
            <w:tcW w:w="5245" w:type="dxa"/>
            <w:vAlign w:val="center"/>
          </w:tcPr>
          <w:p w14:paraId="2C5BF499" w14:textId="5025B551" w:rsidR="00C2614E" w:rsidRPr="00D64075" w:rsidRDefault="00C2614E" w:rsidP="00C261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sz w:val="18"/>
                <w:szCs w:val="18"/>
              </w:rPr>
              <w:t xml:space="preserve">Počet komunitných centier zmodernizovaných alebo zrekonštruovaných prostredníctvom realizácie projektu </w:t>
            </w:r>
          </w:p>
        </w:tc>
        <w:tc>
          <w:tcPr>
            <w:tcW w:w="992" w:type="dxa"/>
            <w:vAlign w:val="center"/>
          </w:tcPr>
          <w:p w14:paraId="5EC36BDE" w14:textId="51A9CF7F" w:rsidR="00C2614E" w:rsidRPr="00C2614E" w:rsidRDefault="00C2614E" w:rsidP="00C2614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14E">
              <w:rPr>
                <w:rFonts w:asciiTheme="minorHAnsi" w:hAnsiTheme="minorHAnsi" w:cstheme="minorHAnsi"/>
                <w:bCs/>
                <w:sz w:val="18"/>
                <w:szCs w:val="18"/>
              </w:rPr>
              <w:t>počet</w:t>
            </w:r>
          </w:p>
        </w:tc>
        <w:tc>
          <w:tcPr>
            <w:tcW w:w="1701" w:type="dxa"/>
            <w:vAlign w:val="center"/>
          </w:tcPr>
          <w:p w14:paraId="0A0E1F22" w14:textId="14170D0B" w:rsidR="00C2614E" w:rsidRPr="00C2614E" w:rsidRDefault="00C2614E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14E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0A582AB4" w14:textId="3AF4AC4B" w:rsidR="00C2614E" w:rsidRPr="00D64075" w:rsidRDefault="00AA0B62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súčet</w:t>
            </w:r>
          </w:p>
        </w:tc>
        <w:tc>
          <w:tcPr>
            <w:tcW w:w="993" w:type="dxa"/>
            <w:vAlign w:val="center"/>
          </w:tcPr>
          <w:p w14:paraId="24742097" w14:textId="6A594985" w:rsidR="00C2614E" w:rsidRPr="00D64075" w:rsidRDefault="00AA0B62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bez príznaku</w:t>
            </w:r>
          </w:p>
        </w:tc>
        <w:tc>
          <w:tcPr>
            <w:tcW w:w="850" w:type="dxa"/>
            <w:vAlign w:val="center"/>
          </w:tcPr>
          <w:p w14:paraId="5ACD1C03" w14:textId="140BD196" w:rsidR="00C2614E" w:rsidRPr="00D64075" w:rsidRDefault="00C2614E" w:rsidP="00C2614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851" w:type="dxa"/>
            <w:vAlign w:val="center"/>
          </w:tcPr>
          <w:p w14:paraId="09B895EE" w14:textId="1F2FD039" w:rsidR="00C2614E" w:rsidRPr="00D64075" w:rsidRDefault="00C2614E" w:rsidP="00C2614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  <w:tr w:rsidR="00C2614E" w:rsidRPr="00774EED" w14:paraId="1E6789DF" w14:textId="77777777" w:rsidTr="00AA0B62">
        <w:tc>
          <w:tcPr>
            <w:tcW w:w="1277" w:type="dxa"/>
            <w:vMerge/>
            <w:shd w:val="clear" w:color="auto" w:fill="C5E0B3" w:themeFill="accent6" w:themeFillTint="66"/>
            <w:vAlign w:val="center"/>
          </w:tcPr>
          <w:p w14:paraId="5B580AA3" w14:textId="7450D570" w:rsidR="00C2614E" w:rsidRPr="00774EED" w:rsidRDefault="00C2614E" w:rsidP="00C2614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B9CFC3C" w14:textId="03425455" w:rsidR="00C2614E" w:rsidRPr="00D64075" w:rsidRDefault="00C2614E" w:rsidP="00C261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Cs/>
                <w:sz w:val="18"/>
                <w:szCs w:val="18"/>
              </w:rPr>
              <w:t>P0698 – Zníženie ročnej spotreby primárnej energie v renovovaných verejných budovách</w:t>
            </w:r>
            <w:bookmarkStart w:id="1" w:name="_Ref451170833"/>
            <w:r w:rsidRPr="00D64075">
              <w:rPr>
                <w:rStyle w:val="Odkaznapoznmkupodiarou"/>
                <w:rFonts w:asciiTheme="minorHAnsi" w:hAnsiTheme="minorHAnsi" w:cstheme="minorHAnsi"/>
                <w:bCs/>
                <w:sz w:val="18"/>
                <w:szCs w:val="18"/>
              </w:rPr>
              <w:footnoteReference w:id="2"/>
            </w:r>
            <w:bookmarkEnd w:id="1"/>
          </w:p>
        </w:tc>
        <w:tc>
          <w:tcPr>
            <w:tcW w:w="5245" w:type="dxa"/>
            <w:vAlign w:val="center"/>
          </w:tcPr>
          <w:p w14:paraId="30856EA7" w14:textId="47DA3E59" w:rsidR="00C2614E" w:rsidRPr="00D64075" w:rsidRDefault="00C2614E" w:rsidP="00C2614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sz w:val="18"/>
                <w:szCs w:val="18"/>
              </w:rPr>
              <w:t>Ukazovateľ sa vypočíta ako súčet rozdielov spotreby primárnej energie vychádzajúcej z energetického certifikátu renovovanej budovy vydaného pred a po rekonštrukcii budovy</w:t>
            </w:r>
          </w:p>
        </w:tc>
        <w:tc>
          <w:tcPr>
            <w:tcW w:w="992" w:type="dxa"/>
            <w:vAlign w:val="center"/>
          </w:tcPr>
          <w:p w14:paraId="09F2C2E1" w14:textId="003085A0" w:rsidR="00C2614E" w:rsidRPr="00C2614E" w:rsidRDefault="00C2614E" w:rsidP="00C2614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14E">
              <w:rPr>
                <w:rFonts w:asciiTheme="minorHAnsi" w:hAnsiTheme="minorHAnsi" w:cstheme="minorHAnsi"/>
                <w:bCs/>
                <w:sz w:val="18"/>
                <w:szCs w:val="18"/>
              </w:rPr>
              <w:t>kWh/rok</w:t>
            </w:r>
          </w:p>
        </w:tc>
        <w:tc>
          <w:tcPr>
            <w:tcW w:w="1701" w:type="dxa"/>
            <w:vAlign w:val="center"/>
          </w:tcPr>
          <w:p w14:paraId="26CA9398" w14:textId="70CDFB41" w:rsidR="00C2614E" w:rsidRPr="00C2614E" w:rsidRDefault="00C2614E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14E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466B8AEA" w14:textId="36629583" w:rsidR="00C2614E" w:rsidRPr="00D64075" w:rsidRDefault="00AA0B62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súčet</w:t>
            </w:r>
          </w:p>
        </w:tc>
        <w:tc>
          <w:tcPr>
            <w:tcW w:w="993" w:type="dxa"/>
            <w:vAlign w:val="center"/>
          </w:tcPr>
          <w:p w14:paraId="261733EB" w14:textId="64E7227D" w:rsidR="00C2614E" w:rsidRPr="00D64075" w:rsidRDefault="008F78A7" w:rsidP="00AA0B6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 príznakom</w:t>
            </w:r>
          </w:p>
        </w:tc>
        <w:tc>
          <w:tcPr>
            <w:tcW w:w="850" w:type="dxa"/>
            <w:vAlign w:val="center"/>
          </w:tcPr>
          <w:p w14:paraId="448CE704" w14:textId="134701A8" w:rsidR="00C2614E" w:rsidRPr="00D64075" w:rsidRDefault="00C2614E" w:rsidP="00C261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851" w:type="dxa"/>
            <w:vAlign w:val="center"/>
          </w:tcPr>
          <w:p w14:paraId="6C875227" w14:textId="10D9A243" w:rsidR="00C2614E" w:rsidRPr="00D64075" w:rsidRDefault="00C2614E" w:rsidP="00C2614E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64075">
              <w:rPr>
                <w:rFonts w:asciiTheme="minorHAnsi" w:hAnsiTheme="minorHAnsi" w:cstheme="minorHAnsi"/>
                <w:bCs/>
                <w:sz w:val="18"/>
                <w:szCs w:val="18"/>
              </w:rPr>
              <w:t>nie</w:t>
            </w:r>
          </w:p>
        </w:tc>
      </w:tr>
    </w:tbl>
    <w:p w14:paraId="799C8C30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05BB0819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733267E4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6FC89A99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7DDFDAB0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0FD57C90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0C186613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1F109E80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5B9D65CC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40572005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697442A5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2C2DA42F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206C1250" w14:textId="77777777" w:rsidR="004A3C66" w:rsidRDefault="004A3C66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p w14:paraId="379A5C8B" w14:textId="39E6AD35" w:rsidR="004A1934" w:rsidRDefault="00CA7A8D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  <w:r w:rsidRPr="00665CCB">
        <w:rPr>
          <w:rFonts w:asciiTheme="minorHAnsi" w:hAnsiTheme="minorHAnsi" w:cstheme="minorHAnsi"/>
          <w:b/>
          <w:sz w:val="20"/>
          <w:szCs w:val="20"/>
        </w:rPr>
        <w:t xml:space="preserve">Typ aktivity </w:t>
      </w:r>
      <w:r w:rsidR="00592962" w:rsidRPr="00665CCB">
        <w:rPr>
          <w:rFonts w:asciiTheme="minorHAnsi" w:hAnsiTheme="minorHAnsi" w:cstheme="minorHAnsi"/>
          <w:b/>
          <w:sz w:val="20"/>
          <w:szCs w:val="20"/>
        </w:rPr>
        <w:t>–</w:t>
      </w:r>
      <w:r w:rsidRPr="00665C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448D5">
        <w:rPr>
          <w:rFonts w:asciiTheme="minorHAnsi" w:hAnsiTheme="minorHAnsi" w:cstheme="minorHAnsi"/>
          <w:b/>
          <w:sz w:val="20"/>
          <w:szCs w:val="20"/>
        </w:rPr>
        <w:t>I:</w:t>
      </w:r>
      <w:r w:rsidR="00592962" w:rsidRPr="00665CCB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47952" w:rsidRPr="00665CCB">
        <w:rPr>
          <w:rFonts w:asciiTheme="minorHAnsi" w:hAnsiTheme="minorHAnsi" w:cstheme="minorHAnsi"/>
          <w:b/>
          <w:sz w:val="20"/>
          <w:szCs w:val="20"/>
        </w:rPr>
        <w:t xml:space="preserve">Podpora prestavby existujúcich objektov pre účely zriadenia a fungovania </w:t>
      </w:r>
      <w:r w:rsidR="00592962" w:rsidRPr="00665CCB">
        <w:rPr>
          <w:rFonts w:asciiTheme="minorHAnsi" w:hAnsiTheme="minorHAnsi" w:cstheme="minorHAnsi"/>
          <w:b/>
          <w:sz w:val="20"/>
          <w:szCs w:val="20"/>
        </w:rPr>
        <w:t>komunitných centier</w:t>
      </w:r>
    </w:p>
    <w:p w14:paraId="2C6FED73" w14:textId="77777777" w:rsidR="00604B95" w:rsidRPr="00665CCB" w:rsidRDefault="00604B95" w:rsidP="00CA7A8D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riekatabuky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5245"/>
        <w:gridCol w:w="1134"/>
        <w:gridCol w:w="1559"/>
        <w:gridCol w:w="1134"/>
        <w:gridCol w:w="993"/>
        <w:gridCol w:w="850"/>
        <w:gridCol w:w="851"/>
      </w:tblGrid>
      <w:tr w:rsidR="00AE38AD" w:rsidRPr="00F47952" w14:paraId="75E329EC" w14:textId="77777777" w:rsidTr="00AE38AD">
        <w:trPr>
          <w:trHeight w:val="340"/>
        </w:trPr>
        <w:tc>
          <w:tcPr>
            <w:tcW w:w="1277" w:type="dxa"/>
            <w:vMerge w:val="restart"/>
            <w:shd w:val="clear" w:color="auto" w:fill="BDD6EE" w:themeFill="accent1" w:themeFillTint="66"/>
            <w:vAlign w:val="center"/>
          </w:tcPr>
          <w:p w14:paraId="6DEBFA21" w14:textId="2B0E24E3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/>
                <w:sz w:val="18"/>
                <w:szCs w:val="18"/>
              </w:rPr>
              <w:t>Hlavná aktivita</w:t>
            </w:r>
          </w:p>
        </w:tc>
        <w:tc>
          <w:tcPr>
            <w:tcW w:w="1984" w:type="dxa"/>
            <w:vMerge w:val="restart"/>
            <w:shd w:val="clear" w:color="auto" w:fill="BDD6EE" w:themeFill="accent1" w:themeFillTint="66"/>
            <w:vAlign w:val="center"/>
          </w:tcPr>
          <w:p w14:paraId="10E7C937" w14:textId="75F6F406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Povinné merateľné ukazovatele </w:t>
            </w:r>
          </w:p>
        </w:tc>
        <w:tc>
          <w:tcPr>
            <w:tcW w:w="5245" w:type="dxa"/>
            <w:vMerge w:val="restart"/>
            <w:shd w:val="clear" w:color="auto" w:fill="BDD6EE" w:themeFill="accent1" w:themeFillTint="66"/>
            <w:vAlign w:val="center"/>
          </w:tcPr>
          <w:p w14:paraId="271EF4F6" w14:textId="07ED0C9A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/>
                <w:sz w:val="18"/>
                <w:szCs w:val="18"/>
              </w:rPr>
              <w:t>Definícia povinného merateľného ukazovateľa</w:t>
            </w:r>
          </w:p>
        </w:tc>
        <w:tc>
          <w:tcPr>
            <w:tcW w:w="1134" w:type="dxa"/>
            <w:vMerge w:val="restart"/>
            <w:shd w:val="clear" w:color="auto" w:fill="BDD6EE" w:themeFill="accent1" w:themeFillTint="66"/>
            <w:vAlign w:val="center"/>
          </w:tcPr>
          <w:p w14:paraId="2EF9E5CB" w14:textId="6A07B7EF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Merná</w:t>
            </w:r>
            <w:r w:rsidRPr="00665CCB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jednotka</w:t>
            </w:r>
          </w:p>
        </w:tc>
        <w:tc>
          <w:tcPr>
            <w:tcW w:w="1559" w:type="dxa"/>
            <w:vMerge w:val="restart"/>
            <w:shd w:val="clear" w:color="auto" w:fill="BDD6EE" w:themeFill="accent1" w:themeFillTint="66"/>
            <w:vAlign w:val="center"/>
          </w:tcPr>
          <w:p w14:paraId="39956BAF" w14:textId="64794FAA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/>
                <w:sz w:val="18"/>
                <w:szCs w:val="18"/>
              </w:rPr>
              <w:t>Čas plnenia</w:t>
            </w:r>
          </w:p>
        </w:tc>
        <w:tc>
          <w:tcPr>
            <w:tcW w:w="1134" w:type="dxa"/>
            <w:vMerge w:val="restart"/>
            <w:shd w:val="clear" w:color="auto" w:fill="BDD6EE" w:themeFill="accent1" w:themeFillTint="66"/>
            <w:vAlign w:val="center"/>
          </w:tcPr>
          <w:p w14:paraId="4D9D21AF" w14:textId="4CA95AED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84280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Typ závislosti</w:t>
            </w:r>
          </w:p>
        </w:tc>
        <w:tc>
          <w:tcPr>
            <w:tcW w:w="993" w:type="dxa"/>
            <w:vMerge w:val="restart"/>
            <w:shd w:val="clear" w:color="auto" w:fill="BDD6EE" w:themeFill="accent1" w:themeFillTint="66"/>
            <w:vAlign w:val="center"/>
          </w:tcPr>
          <w:p w14:paraId="492DF291" w14:textId="18122286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84280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Príznak rizika</w:t>
            </w:r>
          </w:p>
        </w:tc>
        <w:tc>
          <w:tcPr>
            <w:tcW w:w="1701" w:type="dxa"/>
            <w:gridSpan w:val="2"/>
            <w:shd w:val="clear" w:color="auto" w:fill="BDD6EE" w:themeFill="accent1" w:themeFillTint="66"/>
            <w:vAlign w:val="center"/>
          </w:tcPr>
          <w:p w14:paraId="69A83AC3" w14:textId="77030043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/>
                <w:sz w:val="18"/>
                <w:szCs w:val="18"/>
              </w:rPr>
              <w:t>Relevancia k HP</w:t>
            </w:r>
          </w:p>
        </w:tc>
      </w:tr>
      <w:tr w:rsidR="00AE38AD" w:rsidRPr="00F47952" w14:paraId="1E540059" w14:textId="77777777" w:rsidTr="00AE38AD">
        <w:trPr>
          <w:trHeight w:val="339"/>
        </w:trPr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6CC2FD5" w14:textId="77777777" w:rsidR="00AE38AD" w:rsidRPr="00665CCB" w:rsidRDefault="00AE38AD" w:rsidP="0055305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7CAAC" w:themeFill="accent2" w:themeFillTint="66"/>
          </w:tcPr>
          <w:p w14:paraId="0253C3D7" w14:textId="77777777" w:rsidR="00AE38AD" w:rsidRPr="00665CCB" w:rsidRDefault="00AE38AD" w:rsidP="0055305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245" w:type="dxa"/>
            <w:vMerge/>
            <w:shd w:val="clear" w:color="auto" w:fill="F7CAAC" w:themeFill="accent2" w:themeFillTint="66"/>
            <w:vAlign w:val="center"/>
          </w:tcPr>
          <w:p w14:paraId="628CD131" w14:textId="77777777" w:rsidR="00AE38AD" w:rsidRPr="00665CCB" w:rsidRDefault="00AE38AD" w:rsidP="0055305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C5E0B3" w:themeFill="accent6" w:themeFillTint="66"/>
            <w:vAlign w:val="center"/>
          </w:tcPr>
          <w:p w14:paraId="1D099C16" w14:textId="77777777" w:rsidR="00AE38AD" w:rsidRPr="00665CCB" w:rsidRDefault="00AE38AD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C5E0B3" w:themeFill="accent6" w:themeFillTint="66"/>
            <w:vAlign w:val="center"/>
          </w:tcPr>
          <w:p w14:paraId="1C96AA8A" w14:textId="77777777" w:rsidR="00AE38AD" w:rsidRPr="00665CCB" w:rsidRDefault="00AE38AD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BDD6EE" w:themeFill="accent1" w:themeFillTint="66"/>
          </w:tcPr>
          <w:p w14:paraId="57F8EBDE" w14:textId="77777777" w:rsidR="00AE38AD" w:rsidRPr="00665CCB" w:rsidRDefault="00AE38AD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BDD6EE" w:themeFill="accent1" w:themeFillTint="66"/>
          </w:tcPr>
          <w:p w14:paraId="0576F5DF" w14:textId="77777777" w:rsidR="00AE38AD" w:rsidRPr="00665CCB" w:rsidRDefault="00AE38AD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BDD6EE" w:themeFill="accent1" w:themeFillTint="66"/>
            <w:vAlign w:val="center"/>
          </w:tcPr>
          <w:p w14:paraId="4F422695" w14:textId="02BF71A2" w:rsidR="00AE38AD" w:rsidRPr="00665CCB" w:rsidRDefault="00AE38AD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665CCB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HP UR</w:t>
            </w:r>
          </w:p>
        </w:tc>
        <w:tc>
          <w:tcPr>
            <w:tcW w:w="851" w:type="dxa"/>
            <w:shd w:val="clear" w:color="auto" w:fill="BDD6EE" w:themeFill="accent1" w:themeFillTint="66"/>
            <w:vAlign w:val="center"/>
          </w:tcPr>
          <w:p w14:paraId="37CF148C" w14:textId="504AEA11" w:rsidR="00AE38AD" w:rsidRPr="00665CCB" w:rsidRDefault="00AE38AD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</w:pPr>
            <w:r w:rsidRPr="00665CCB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HP RM</w:t>
            </w:r>
            <w:r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Ž</w:t>
            </w:r>
            <w:r w:rsidRPr="00665CCB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 xml:space="preserve"> a ND</w:t>
            </w:r>
          </w:p>
        </w:tc>
      </w:tr>
      <w:tr w:rsidR="00AE38AD" w:rsidRPr="00F47952" w14:paraId="472C5141" w14:textId="77777777" w:rsidTr="002440FE">
        <w:tc>
          <w:tcPr>
            <w:tcW w:w="1277" w:type="dxa"/>
            <w:vMerge w:val="restart"/>
            <w:shd w:val="clear" w:color="auto" w:fill="BDD6EE" w:themeFill="accent1" w:themeFillTint="66"/>
            <w:vAlign w:val="center"/>
          </w:tcPr>
          <w:p w14:paraId="45D7CE47" w14:textId="77777777" w:rsidR="00AE38AD" w:rsidRPr="00665CCB" w:rsidRDefault="00AE38AD" w:rsidP="00AE38AD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/>
                <w:sz w:val="18"/>
                <w:szCs w:val="18"/>
              </w:rPr>
              <w:t>Prestavba existujúcich objektov na KC</w:t>
            </w:r>
          </w:p>
          <w:p w14:paraId="0311422E" w14:textId="5FEA252F" w:rsidR="00AE38AD" w:rsidRPr="00665CCB" w:rsidRDefault="00AE38AD" w:rsidP="00AE38AD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8247DA8" w14:textId="670C5A1E" w:rsidR="00AE38AD" w:rsidRPr="00F47952" w:rsidRDefault="00AE38AD" w:rsidP="00AE38A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211995B" w14:textId="065ADE3C" w:rsidR="00AE38AD" w:rsidRPr="00F47952" w:rsidRDefault="00AE38AD" w:rsidP="00AE38AD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7BAB5641" w14:textId="67BA3C17" w:rsidR="00AE38AD" w:rsidRPr="00665CCB" w:rsidRDefault="00AE38AD" w:rsidP="00AE38AD">
            <w:pPr>
              <w:pStyle w:val="Textpoznmkypodiarou"/>
              <w:rPr>
                <w:rFonts w:asciiTheme="minorHAnsi" w:hAnsiTheme="minorHAnsi" w:cstheme="minorHAnsi"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sz w:val="18"/>
                <w:szCs w:val="18"/>
              </w:rPr>
              <w:t>P0105 – Odhadované ročné zníženie emisií skleníkových plynov v renovovaných budovách</w:t>
            </w:r>
          </w:p>
        </w:tc>
        <w:tc>
          <w:tcPr>
            <w:tcW w:w="5245" w:type="dxa"/>
            <w:vAlign w:val="center"/>
          </w:tcPr>
          <w:p w14:paraId="4EBEC31E" w14:textId="15F2B5D3" w:rsidR="00AE38AD" w:rsidRPr="00665CCB" w:rsidRDefault="00AE38AD" w:rsidP="00AE38AD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sz w:val="18"/>
                <w:szCs w:val="18"/>
              </w:rPr>
              <w:t>Množstvo primárnej energie, ktorú sa podarí ušetriť pomocou rekonštrukcie budov. Ukazovateľ sa vypočíta ako rozdiel množstva skleníkových plynov vychádzajúcich z energetického certifikátu renovovanej budovy vydaného pred a po rekonštrukcii budovy</w:t>
            </w:r>
          </w:p>
        </w:tc>
        <w:tc>
          <w:tcPr>
            <w:tcW w:w="1134" w:type="dxa"/>
            <w:vAlign w:val="center"/>
          </w:tcPr>
          <w:p w14:paraId="1B1ACE44" w14:textId="71182D63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tony CO2 ekvivalent</w:t>
            </w:r>
          </w:p>
        </w:tc>
        <w:tc>
          <w:tcPr>
            <w:tcW w:w="1559" w:type="dxa"/>
            <w:vAlign w:val="center"/>
          </w:tcPr>
          <w:p w14:paraId="7343521E" w14:textId="2976D2A8" w:rsidR="00AE38AD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C2614E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7F1343C9" w14:textId="410A0AF8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súčet</w:t>
            </w:r>
          </w:p>
        </w:tc>
        <w:tc>
          <w:tcPr>
            <w:tcW w:w="993" w:type="dxa"/>
            <w:vAlign w:val="center"/>
          </w:tcPr>
          <w:p w14:paraId="3E48084C" w14:textId="66C77C4B" w:rsidR="00AE38AD" w:rsidRPr="00665CCB" w:rsidRDefault="008F78A7" w:rsidP="00AE38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 príznakom</w:t>
            </w:r>
          </w:p>
        </w:tc>
        <w:tc>
          <w:tcPr>
            <w:tcW w:w="850" w:type="dxa"/>
            <w:vAlign w:val="center"/>
          </w:tcPr>
          <w:p w14:paraId="075033DD" w14:textId="3FC33153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851" w:type="dxa"/>
            <w:vAlign w:val="center"/>
          </w:tcPr>
          <w:p w14:paraId="2AE25038" w14:textId="1E9997DC" w:rsidR="00AE38AD" w:rsidRPr="00665CCB" w:rsidRDefault="00AE38AD" w:rsidP="00AE38A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nie</w:t>
            </w:r>
          </w:p>
        </w:tc>
      </w:tr>
      <w:tr w:rsidR="002440FE" w:rsidRPr="00F47952" w14:paraId="7D6AA94D" w14:textId="77777777" w:rsidTr="002440FE">
        <w:tc>
          <w:tcPr>
            <w:tcW w:w="1277" w:type="dxa"/>
            <w:vMerge/>
            <w:shd w:val="clear" w:color="auto" w:fill="BDD6EE" w:themeFill="accent1" w:themeFillTint="66"/>
          </w:tcPr>
          <w:p w14:paraId="5D7D8BC5" w14:textId="004B0810" w:rsidR="002440FE" w:rsidRPr="00F47952" w:rsidRDefault="002440FE" w:rsidP="0024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467E2C1" w14:textId="05859F49" w:rsidR="002440FE" w:rsidRPr="00665CCB" w:rsidRDefault="002440FE" w:rsidP="002440F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sz w:val="18"/>
                <w:szCs w:val="18"/>
              </w:rPr>
              <w:t>P0232 – Počet vybudovaných komunitných centier</w:t>
            </w:r>
          </w:p>
        </w:tc>
        <w:tc>
          <w:tcPr>
            <w:tcW w:w="5245" w:type="dxa"/>
            <w:vAlign w:val="center"/>
          </w:tcPr>
          <w:p w14:paraId="1072C5F5" w14:textId="723C5529" w:rsidR="002440FE" w:rsidRPr="00665CCB" w:rsidRDefault="002440FE" w:rsidP="002440F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sz w:val="18"/>
                <w:szCs w:val="18"/>
              </w:rPr>
              <w:t>Počet vybudovaných komunitných centier prostredníctvom realizácie projektu</w:t>
            </w:r>
          </w:p>
        </w:tc>
        <w:tc>
          <w:tcPr>
            <w:tcW w:w="1134" w:type="dxa"/>
            <w:vAlign w:val="center"/>
          </w:tcPr>
          <w:p w14:paraId="1E20F231" w14:textId="478D6430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komunitné centrum</w:t>
            </w:r>
          </w:p>
        </w:tc>
        <w:tc>
          <w:tcPr>
            <w:tcW w:w="1559" w:type="dxa"/>
            <w:vAlign w:val="center"/>
          </w:tcPr>
          <w:p w14:paraId="70F7FF64" w14:textId="47A91EF4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2651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5E18219F" w14:textId="5B227BB3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súčet</w:t>
            </w:r>
          </w:p>
        </w:tc>
        <w:tc>
          <w:tcPr>
            <w:tcW w:w="993" w:type="dxa"/>
            <w:vAlign w:val="center"/>
          </w:tcPr>
          <w:p w14:paraId="17372C8C" w14:textId="54F06468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bez príznaku</w:t>
            </w:r>
          </w:p>
        </w:tc>
        <w:tc>
          <w:tcPr>
            <w:tcW w:w="850" w:type="dxa"/>
            <w:vAlign w:val="center"/>
          </w:tcPr>
          <w:p w14:paraId="750D8501" w14:textId="6C731D47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851" w:type="dxa"/>
            <w:vAlign w:val="center"/>
          </w:tcPr>
          <w:p w14:paraId="22B463F0" w14:textId="11E8D524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  <w:tr w:rsidR="002440FE" w:rsidRPr="00F47952" w14:paraId="5623A483" w14:textId="77777777" w:rsidTr="002440FE">
        <w:tc>
          <w:tcPr>
            <w:tcW w:w="1277" w:type="dxa"/>
            <w:vMerge/>
            <w:shd w:val="clear" w:color="auto" w:fill="BDD6EE" w:themeFill="accent1" w:themeFillTint="66"/>
          </w:tcPr>
          <w:p w14:paraId="0428427C" w14:textId="6904FF3D" w:rsidR="002440FE" w:rsidRPr="00F47952" w:rsidRDefault="002440FE" w:rsidP="002440F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78B4200" w14:textId="685D8C81" w:rsidR="002440FE" w:rsidRPr="00665CCB" w:rsidRDefault="002440FE" w:rsidP="002440FE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sz w:val="18"/>
                <w:szCs w:val="18"/>
              </w:rPr>
              <w:t>P0698 – Zníženie ročnej spotreby primárnej energie v renovovaných verejných budovách</w:t>
            </w:r>
            <w:r>
              <w:rPr>
                <w:rFonts w:asciiTheme="minorHAnsi" w:hAnsiTheme="minorHAnsi" w:cstheme="minorHAns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5245" w:type="dxa"/>
            <w:vAlign w:val="center"/>
          </w:tcPr>
          <w:p w14:paraId="546FC142" w14:textId="7ED325C2" w:rsidR="002440FE" w:rsidRPr="00665CCB" w:rsidRDefault="002440FE" w:rsidP="002440FE">
            <w:pPr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Ukazovateľ sa vypočíta ako súčet rozdielov spotreby primárnej energie vychádzajúcej z energetického certifikátu renovovanej budovy vydaného pred a po rekonštrukcii budovy.</w:t>
            </w:r>
          </w:p>
        </w:tc>
        <w:tc>
          <w:tcPr>
            <w:tcW w:w="1134" w:type="dxa"/>
            <w:vAlign w:val="center"/>
          </w:tcPr>
          <w:p w14:paraId="13B47565" w14:textId="5E16C20A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kWh/rok </w:t>
            </w:r>
          </w:p>
        </w:tc>
        <w:tc>
          <w:tcPr>
            <w:tcW w:w="1559" w:type="dxa"/>
            <w:vAlign w:val="center"/>
          </w:tcPr>
          <w:p w14:paraId="3C64F56C" w14:textId="115009B1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2651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1298492F" w14:textId="5E9A2E0D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súčet</w:t>
            </w:r>
          </w:p>
        </w:tc>
        <w:tc>
          <w:tcPr>
            <w:tcW w:w="993" w:type="dxa"/>
            <w:vAlign w:val="center"/>
          </w:tcPr>
          <w:p w14:paraId="2A61E7DF" w14:textId="04300B9D" w:rsidR="002440FE" w:rsidRPr="00665CCB" w:rsidRDefault="008F78A7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s príznakom</w:t>
            </w:r>
          </w:p>
        </w:tc>
        <w:tc>
          <w:tcPr>
            <w:tcW w:w="850" w:type="dxa"/>
            <w:vAlign w:val="center"/>
          </w:tcPr>
          <w:p w14:paraId="5E55D0D9" w14:textId="4A11DD41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851" w:type="dxa"/>
            <w:vAlign w:val="center"/>
          </w:tcPr>
          <w:p w14:paraId="1D3A06CD" w14:textId="537BD7EE" w:rsidR="002440FE" w:rsidRPr="00665CCB" w:rsidRDefault="002440FE" w:rsidP="002440FE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665CCB">
              <w:rPr>
                <w:rFonts w:asciiTheme="minorHAnsi" w:hAnsiTheme="minorHAnsi" w:cstheme="minorHAnsi"/>
                <w:bCs/>
                <w:sz w:val="18"/>
                <w:szCs w:val="18"/>
              </w:rPr>
              <w:t>nie</w:t>
            </w:r>
          </w:p>
        </w:tc>
      </w:tr>
    </w:tbl>
    <w:p w14:paraId="1AFC1C62" w14:textId="77777777" w:rsidR="007C4E4E" w:rsidRDefault="007C4E4E" w:rsidP="00E63580">
      <w:pPr>
        <w:pStyle w:val="Hlavika"/>
        <w:rPr>
          <w:rFonts w:ascii="Arial" w:hAnsi="Arial" w:cs="Arial"/>
          <w:b/>
          <w:sz w:val="20"/>
          <w:szCs w:val="20"/>
        </w:rPr>
      </w:pPr>
    </w:p>
    <w:p w14:paraId="28766DE1" w14:textId="77777777" w:rsidR="001F5F49" w:rsidRDefault="001F5F49" w:rsidP="00E63580">
      <w:pPr>
        <w:pStyle w:val="Hlavika"/>
        <w:rPr>
          <w:rFonts w:ascii="Arial" w:hAnsi="Arial" w:cs="Arial"/>
          <w:b/>
          <w:sz w:val="20"/>
          <w:szCs w:val="20"/>
        </w:rPr>
      </w:pPr>
    </w:p>
    <w:p w14:paraId="1A92F67A" w14:textId="77777777" w:rsidR="00400DA5" w:rsidRDefault="00400DA5" w:rsidP="00E63580">
      <w:pPr>
        <w:pStyle w:val="Hlavika"/>
        <w:rPr>
          <w:rFonts w:ascii="Arial" w:hAnsi="Arial" w:cs="Arial"/>
          <w:b/>
          <w:sz w:val="20"/>
          <w:szCs w:val="20"/>
        </w:rPr>
      </w:pPr>
    </w:p>
    <w:p w14:paraId="589BDDBE" w14:textId="5215A3E3" w:rsidR="00F47952" w:rsidRDefault="00F47952" w:rsidP="00F47952">
      <w:pPr>
        <w:pStyle w:val="Hlavika"/>
        <w:rPr>
          <w:rFonts w:asciiTheme="minorHAnsi" w:hAnsiTheme="minorHAnsi" w:cstheme="minorHAnsi"/>
          <w:b/>
          <w:sz w:val="20"/>
          <w:szCs w:val="20"/>
        </w:rPr>
      </w:pPr>
      <w:r w:rsidRPr="00E52909">
        <w:rPr>
          <w:rFonts w:asciiTheme="minorHAnsi" w:hAnsiTheme="minorHAnsi" w:cstheme="minorHAnsi"/>
          <w:b/>
          <w:sz w:val="20"/>
          <w:szCs w:val="20"/>
        </w:rPr>
        <w:t xml:space="preserve">Typ aktivity </w:t>
      </w:r>
      <w:r w:rsidR="00592962" w:rsidRPr="00E52909">
        <w:rPr>
          <w:rFonts w:asciiTheme="minorHAnsi" w:hAnsiTheme="minorHAnsi" w:cstheme="minorHAnsi"/>
          <w:b/>
          <w:sz w:val="20"/>
          <w:szCs w:val="20"/>
        </w:rPr>
        <w:t>–</w:t>
      </w:r>
      <w:r w:rsidRPr="00E5290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3448D5">
        <w:rPr>
          <w:rFonts w:asciiTheme="minorHAnsi" w:hAnsiTheme="minorHAnsi" w:cstheme="minorHAnsi"/>
          <w:b/>
          <w:sz w:val="20"/>
          <w:szCs w:val="20"/>
        </w:rPr>
        <w:t>J:</w:t>
      </w:r>
      <w:r w:rsidR="00592962" w:rsidRPr="00E52909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E52909">
        <w:rPr>
          <w:rFonts w:asciiTheme="minorHAnsi" w:hAnsiTheme="minorHAnsi" w:cstheme="minorHAnsi"/>
          <w:b/>
          <w:sz w:val="20"/>
          <w:szCs w:val="20"/>
        </w:rPr>
        <w:t xml:space="preserve">Podpora výstavby nových </w:t>
      </w:r>
      <w:r w:rsidR="00592962" w:rsidRPr="00E52909">
        <w:rPr>
          <w:rFonts w:asciiTheme="minorHAnsi" w:hAnsiTheme="minorHAnsi" w:cstheme="minorHAnsi"/>
          <w:b/>
          <w:sz w:val="20"/>
          <w:szCs w:val="20"/>
        </w:rPr>
        <w:t>komunitných centier</w:t>
      </w:r>
    </w:p>
    <w:p w14:paraId="5CF50F4B" w14:textId="77777777" w:rsidR="00604B95" w:rsidRPr="00E52909" w:rsidRDefault="00604B95" w:rsidP="00F47952">
      <w:pPr>
        <w:pStyle w:val="Hlavika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Mriekatabuky"/>
        <w:tblW w:w="1502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277"/>
        <w:gridCol w:w="1984"/>
        <w:gridCol w:w="5245"/>
        <w:gridCol w:w="1134"/>
        <w:gridCol w:w="1559"/>
        <w:gridCol w:w="1134"/>
        <w:gridCol w:w="993"/>
        <w:gridCol w:w="850"/>
        <w:gridCol w:w="851"/>
      </w:tblGrid>
      <w:tr w:rsidR="009A5282" w:rsidRPr="00774EED" w14:paraId="46EA5986" w14:textId="77777777" w:rsidTr="008A76F3">
        <w:trPr>
          <w:trHeight w:val="340"/>
        </w:trPr>
        <w:tc>
          <w:tcPr>
            <w:tcW w:w="1277" w:type="dxa"/>
            <w:vMerge w:val="restart"/>
            <w:shd w:val="clear" w:color="auto" w:fill="F7CAAC" w:themeFill="accent2" w:themeFillTint="66"/>
            <w:vAlign w:val="center"/>
          </w:tcPr>
          <w:p w14:paraId="6E9694BE" w14:textId="0AB98040" w:rsidR="009A5282" w:rsidRPr="00E52909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2909">
              <w:rPr>
                <w:rFonts w:asciiTheme="minorHAnsi" w:hAnsiTheme="minorHAnsi" w:cstheme="minorHAnsi"/>
                <w:b/>
                <w:sz w:val="18"/>
                <w:szCs w:val="18"/>
              </w:rPr>
              <w:t>Hlavná aktivita</w:t>
            </w:r>
          </w:p>
        </w:tc>
        <w:tc>
          <w:tcPr>
            <w:tcW w:w="1984" w:type="dxa"/>
            <w:vMerge w:val="restart"/>
            <w:shd w:val="clear" w:color="auto" w:fill="F7CAAC" w:themeFill="accent2" w:themeFillTint="66"/>
            <w:vAlign w:val="center"/>
          </w:tcPr>
          <w:p w14:paraId="21D52B3F" w14:textId="1EBC8641" w:rsidR="009A5282" w:rsidRPr="00E52909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2909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Povinné merateľné ukazovatele </w:t>
            </w:r>
          </w:p>
        </w:tc>
        <w:tc>
          <w:tcPr>
            <w:tcW w:w="5245" w:type="dxa"/>
            <w:vMerge w:val="restart"/>
            <w:shd w:val="clear" w:color="auto" w:fill="F7CAAC" w:themeFill="accent2" w:themeFillTint="66"/>
            <w:vAlign w:val="center"/>
          </w:tcPr>
          <w:p w14:paraId="09E8CADC" w14:textId="166B736E" w:rsidR="009A5282" w:rsidRPr="00E52909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E52909">
              <w:rPr>
                <w:rFonts w:asciiTheme="minorHAnsi" w:hAnsiTheme="minorHAnsi" w:cstheme="minorHAnsi"/>
                <w:b/>
                <w:sz w:val="18"/>
                <w:szCs w:val="18"/>
              </w:rPr>
              <w:t>Definícia povinného merateľného ukazovateľa</w:t>
            </w:r>
          </w:p>
        </w:tc>
        <w:tc>
          <w:tcPr>
            <w:tcW w:w="1134" w:type="dxa"/>
            <w:vMerge w:val="restart"/>
            <w:shd w:val="clear" w:color="auto" w:fill="F7CAAC" w:themeFill="accent2" w:themeFillTint="66"/>
            <w:vAlign w:val="center"/>
          </w:tcPr>
          <w:p w14:paraId="42BB0B86" w14:textId="19018170" w:rsidR="009A5282" w:rsidRPr="00774EED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Merná jednotka</w:t>
            </w:r>
          </w:p>
        </w:tc>
        <w:tc>
          <w:tcPr>
            <w:tcW w:w="1559" w:type="dxa"/>
            <w:vMerge w:val="restart"/>
            <w:shd w:val="clear" w:color="auto" w:fill="F7CAAC" w:themeFill="accent2" w:themeFillTint="66"/>
            <w:vAlign w:val="center"/>
          </w:tcPr>
          <w:p w14:paraId="1CB5F6F6" w14:textId="77777777" w:rsidR="009A5282" w:rsidRPr="00774EED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Čas plnenia</w:t>
            </w:r>
          </w:p>
        </w:tc>
        <w:tc>
          <w:tcPr>
            <w:tcW w:w="1134" w:type="dxa"/>
            <w:vMerge w:val="restart"/>
            <w:shd w:val="clear" w:color="auto" w:fill="F7CAAC" w:themeFill="accent2" w:themeFillTint="66"/>
            <w:vAlign w:val="center"/>
          </w:tcPr>
          <w:p w14:paraId="7C7492C1" w14:textId="0B7773DA" w:rsidR="009A5282" w:rsidRPr="00774EED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84280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Typ závislosti</w:t>
            </w:r>
          </w:p>
        </w:tc>
        <w:tc>
          <w:tcPr>
            <w:tcW w:w="993" w:type="dxa"/>
            <w:vMerge w:val="restart"/>
            <w:shd w:val="clear" w:color="auto" w:fill="F7CAAC" w:themeFill="accent2" w:themeFillTint="66"/>
            <w:vAlign w:val="center"/>
          </w:tcPr>
          <w:p w14:paraId="71AF8F34" w14:textId="00A43AF4" w:rsidR="009A5282" w:rsidRPr="00774EED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E84280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Príznak rizika</w:t>
            </w:r>
          </w:p>
        </w:tc>
        <w:tc>
          <w:tcPr>
            <w:tcW w:w="1701" w:type="dxa"/>
            <w:gridSpan w:val="2"/>
            <w:shd w:val="clear" w:color="auto" w:fill="F7CAAC" w:themeFill="accent2" w:themeFillTint="66"/>
            <w:vAlign w:val="center"/>
          </w:tcPr>
          <w:p w14:paraId="0BD008B2" w14:textId="60BA99EA" w:rsidR="009A5282" w:rsidRPr="00774EED" w:rsidRDefault="009A5282" w:rsidP="009A5282">
            <w:pPr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74EED">
              <w:rPr>
                <w:rFonts w:asciiTheme="minorHAnsi" w:hAnsiTheme="minorHAnsi" w:cstheme="minorHAnsi"/>
                <w:b/>
                <w:sz w:val="20"/>
                <w:szCs w:val="20"/>
              </w:rPr>
              <w:t>Relevancia k HP</w:t>
            </w:r>
          </w:p>
        </w:tc>
      </w:tr>
      <w:tr w:rsidR="009A5282" w:rsidRPr="00774EED" w14:paraId="38F4C429" w14:textId="77777777" w:rsidTr="009A5282">
        <w:trPr>
          <w:trHeight w:val="339"/>
        </w:trPr>
        <w:tc>
          <w:tcPr>
            <w:tcW w:w="1277" w:type="dxa"/>
            <w:vMerge/>
            <w:tcBorders>
              <w:bottom w:val="single" w:sz="4" w:space="0" w:color="auto"/>
            </w:tcBorders>
            <w:shd w:val="clear" w:color="auto" w:fill="F7CAAC" w:themeFill="accent2" w:themeFillTint="66"/>
            <w:vAlign w:val="center"/>
          </w:tcPr>
          <w:p w14:paraId="277940C0" w14:textId="77777777" w:rsidR="009A5282" w:rsidRPr="00E52909" w:rsidRDefault="009A5282" w:rsidP="0055305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F7CAAC" w:themeFill="accent2" w:themeFillTint="66"/>
          </w:tcPr>
          <w:p w14:paraId="71B5BBC5" w14:textId="77777777" w:rsidR="009A5282" w:rsidRPr="00E52909" w:rsidRDefault="009A5282" w:rsidP="0055305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245" w:type="dxa"/>
            <w:vMerge/>
            <w:shd w:val="clear" w:color="auto" w:fill="F7CAAC" w:themeFill="accent2" w:themeFillTint="66"/>
            <w:vAlign w:val="center"/>
          </w:tcPr>
          <w:p w14:paraId="63F17358" w14:textId="77777777" w:rsidR="009A5282" w:rsidRPr="00E52909" w:rsidRDefault="009A5282" w:rsidP="00553053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40E2DDB2" w14:textId="77777777" w:rsidR="009A5282" w:rsidRPr="00774EED" w:rsidRDefault="009A5282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F7CAAC" w:themeFill="accent2" w:themeFillTint="66"/>
          </w:tcPr>
          <w:p w14:paraId="5A5FD0A0" w14:textId="77777777" w:rsidR="009A5282" w:rsidRPr="00774EED" w:rsidRDefault="009A5282" w:rsidP="00553053">
            <w:pPr>
              <w:jc w:val="center"/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shd w:val="clear" w:color="auto" w:fill="F7CAAC" w:themeFill="accent2" w:themeFillTint="66"/>
          </w:tcPr>
          <w:p w14:paraId="67813509" w14:textId="77777777" w:rsidR="009A5282" w:rsidRPr="00E52909" w:rsidRDefault="009A5282" w:rsidP="00553053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F7CAAC" w:themeFill="accent2" w:themeFillTint="66"/>
          </w:tcPr>
          <w:p w14:paraId="184CEEEB" w14:textId="77777777" w:rsidR="009A5282" w:rsidRPr="00E52909" w:rsidRDefault="009A5282" w:rsidP="00553053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F7CAAC" w:themeFill="accent2" w:themeFillTint="66"/>
            <w:vAlign w:val="center"/>
          </w:tcPr>
          <w:p w14:paraId="28D37799" w14:textId="7715BEFD" w:rsidR="009A5282" w:rsidRPr="00E52909" w:rsidRDefault="009A5282" w:rsidP="00553053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E5290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>HP UR</w:t>
            </w:r>
          </w:p>
        </w:tc>
        <w:tc>
          <w:tcPr>
            <w:tcW w:w="851" w:type="dxa"/>
            <w:shd w:val="clear" w:color="auto" w:fill="F7CAAC" w:themeFill="accent2" w:themeFillTint="66"/>
            <w:vAlign w:val="center"/>
          </w:tcPr>
          <w:p w14:paraId="539FEA85" w14:textId="537C9D85" w:rsidR="009A5282" w:rsidRPr="00E52909" w:rsidRDefault="009A5282" w:rsidP="00553053">
            <w:pPr>
              <w:jc w:val="center"/>
              <w:rPr>
                <w:rFonts w:asciiTheme="minorHAnsi" w:eastAsia="Calibri" w:hAnsiTheme="minorHAnsi" w:cstheme="minorHAnsi"/>
                <w:b/>
                <w:sz w:val="18"/>
                <w:szCs w:val="18"/>
              </w:rPr>
            </w:pPr>
            <w:r w:rsidRPr="00E5290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HP </w:t>
            </w:r>
            <w:r w:rsidRPr="00E52909"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RM</w:t>
            </w:r>
            <w:r>
              <w:rPr>
                <w:rFonts w:asciiTheme="minorHAnsi" w:eastAsia="Calibri" w:hAnsiTheme="minorHAnsi" w:cstheme="minorHAnsi"/>
                <w:b/>
                <w:bCs/>
                <w:sz w:val="18"/>
                <w:szCs w:val="18"/>
              </w:rPr>
              <w:t>Ž</w:t>
            </w:r>
            <w:r w:rsidRPr="00E52909">
              <w:rPr>
                <w:rFonts w:asciiTheme="minorHAnsi" w:eastAsia="Calibri" w:hAnsiTheme="minorHAnsi" w:cstheme="minorHAnsi"/>
                <w:b/>
                <w:sz w:val="18"/>
                <w:szCs w:val="18"/>
              </w:rPr>
              <w:t xml:space="preserve"> a ND</w:t>
            </w:r>
          </w:p>
        </w:tc>
      </w:tr>
      <w:tr w:rsidR="009A5282" w:rsidRPr="00774EED" w14:paraId="4D6FD7C1" w14:textId="77777777" w:rsidTr="00AE1549">
        <w:tc>
          <w:tcPr>
            <w:tcW w:w="1277" w:type="dxa"/>
            <w:shd w:val="clear" w:color="auto" w:fill="F7CAAC" w:themeFill="accent2" w:themeFillTint="66"/>
            <w:vAlign w:val="center"/>
          </w:tcPr>
          <w:p w14:paraId="21163C8D" w14:textId="77777777" w:rsidR="009A5282" w:rsidRPr="009A5282" w:rsidRDefault="009A5282" w:rsidP="009A5282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9A5282">
              <w:rPr>
                <w:rFonts w:asciiTheme="minorHAnsi" w:hAnsiTheme="minorHAnsi" w:cstheme="minorHAnsi"/>
                <w:b/>
                <w:sz w:val="18"/>
                <w:szCs w:val="18"/>
              </w:rPr>
              <w:t>Výstavba KC</w:t>
            </w:r>
          </w:p>
        </w:tc>
        <w:tc>
          <w:tcPr>
            <w:tcW w:w="1984" w:type="dxa"/>
            <w:vAlign w:val="center"/>
          </w:tcPr>
          <w:p w14:paraId="6D1DB706" w14:textId="054EA77B" w:rsidR="009A5282" w:rsidRPr="009A5282" w:rsidRDefault="009A5282" w:rsidP="009A5282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9A5282">
              <w:rPr>
                <w:rFonts w:asciiTheme="minorHAnsi" w:hAnsiTheme="minorHAnsi" w:cstheme="minorHAnsi"/>
                <w:sz w:val="18"/>
                <w:szCs w:val="18"/>
              </w:rPr>
              <w:t>P0232 – Počet vybudovaných komunitných centier</w:t>
            </w:r>
          </w:p>
        </w:tc>
        <w:tc>
          <w:tcPr>
            <w:tcW w:w="5245" w:type="dxa"/>
            <w:vAlign w:val="center"/>
          </w:tcPr>
          <w:p w14:paraId="28035E29" w14:textId="357BCB10" w:rsidR="009A5282" w:rsidRPr="009A5282" w:rsidRDefault="009A5282" w:rsidP="009A5282">
            <w:pPr>
              <w:pStyle w:val="Normlnywebov"/>
              <w:spacing w:before="0" w:beforeAutospacing="0" w:after="0" w:afterAutospacing="0"/>
              <w:rPr>
                <w:rFonts w:asciiTheme="minorHAnsi" w:hAnsiTheme="minorHAnsi" w:cstheme="minorHAnsi"/>
                <w:sz w:val="18"/>
                <w:szCs w:val="18"/>
              </w:rPr>
            </w:pPr>
            <w:r w:rsidRPr="009A5282">
              <w:rPr>
                <w:rFonts w:asciiTheme="minorHAnsi" w:hAnsiTheme="minorHAnsi" w:cstheme="minorHAnsi"/>
                <w:sz w:val="18"/>
                <w:szCs w:val="18"/>
              </w:rPr>
              <w:t>Počet vybudovaných komunitných centier prostredníctvom realizácie projektu</w:t>
            </w:r>
          </w:p>
        </w:tc>
        <w:tc>
          <w:tcPr>
            <w:tcW w:w="1134" w:type="dxa"/>
            <w:vAlign w:val="center"/>
          </w:tcPr>
          <w:p w14:paraId="244023D6" w14:textId="135AA11E" w:rsidR="009A5282" w:rsidRPr="009A5282" w:rsidRDefault="005A3833" w:rsidP="009A528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Cs/>
                <w:sz w:val="18"/>
                <w:szCs w:val="18"/>
              </w:rPr>
              <w:t>komunitné centrum</w:t>
            </w:r>
          </w:p>
        </w:tc>
        <w:tc>
          <w:tcPr>
            <w:tcW w:w="1559" w:type="dxa"/>
            <w:vAlign w:val="center"/>
          </w:tcPr>
          <w:p w14:paraId="4BAB9385" w14:textId="661DB9DC" w:rsidR="009A5282" w:rsidRPr="009A5282" w:rsidRDefault="009A5282" w:rsidP="009A528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882651">
              <w:rPr>
                <w:rFonts w:ascii="Calibri" w:eastAsiaTheme="minorHAnsi" w:hAnsi="Calibri" w:cs="Calibri"/>
                <w:color w:val="000000"/>
                <w:sz w:val="18"/>
                <w:szCs w:val="18"/>
                <w:lang w:eastAsia="en-US"/>
              </w:rPr>
              <w:t>počas realizácie projektu, najneskôr ku koncu realizácie aktivít projektu</w:t>
            </w:r>
          </w:p>
        </w:tc>
        <w:tc>
          <w:tcPr>
            <w:tcW w:w="1134" w:type="dxa"/>
            <w:vAlign w:val="center"/>
          </w:tcPr>
          <w:p w14:paraId="41D1A024" w14:textId="434B870F" w:rsidR="009A5282" w:rsidRPr="009A5282" w:rsidRDefault="009A5282" w:rsidP="009A528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A5282">
              <w:rPr>
                <w:rFonts w:asciiTheme="minorHAnsi" w:hAnsiTheme="minorHAnsi" w:cstheme="minorHAnsi"/>
                <w:bCs/>
                <w:sz w:val="18"/>
                <w:szCs w:val="18"/>
              </w:rPr>
              <w:t>súčet</w:t>
            </w:r>
          </w:p>
        </w:tc>
        <w:tc>
          <w:tcPr>
            <w:tcW w:w="993" w:type="dxa"/>
            <w:vAlign w:val="center"/>
          </w:tcPr>
          <w:p w14:paraId="09C1BE44" w14:textId="4389166D" w:rsidR="009A5282" w:rsidRPr="009A5282" w:rsidRDefault="009A5282" w:rsidP="009A528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A5282">
              <w:rPr>
                <w:rFonts w:asciiTheme="minorHAnsi" w:hAnsiTheme="minorHAnsi" w:cstheme="minorHAnsi"/>
                <w:bCs/>
                <w:sz w:val="18"/>
                <w:szCs w:val="18"/>
              </w:rPr>
              <w:t>bez príznaku</w:t>
            </w:r>
          </w:p>
        </w:tc>
        <w:tc>
          <w:tcPr>
            <w:tcW w:w="850" w:type="dxa"/>
            <w:vAlign w:val="center"/>
          </w:tcPr>
          <w:p w14:paraId="104739CC" w14:textId="5A765C5A" w:rsidR="009A5282" w:rsidRPr="009A5282" w:rsidRDefault="009A5282" w:rsidP="009A528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A5282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  <w:tc>
          <w:tcPr>
            <w:tcW w:w="851" w:type="dxa"/>
            <w:vAlign w:val="center"/>
          </w:tcPr>
          <w:p w14:paraId="178110D7" w14:textId="77777777" w:rsidR="009A5282" w:rsidRPr="009A5282" w:rsidRDefault="009A5282" w:rsidP="009A5282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9A5282">
              <w:rPr>
                <w:rFonts w:asciiTheme="minorHAnsi" w:hAnsiTheme="minorHAnsi" w:cstheme="minorHAnsi"/>
                <w:bCs/>
                <w:sz w:val="18"/>
                <w:szCs w:val="18"/>
              </w:rPr>
              <w:t>áno</w:t>
            </w:r>
          </w:p>
        </w:tc>
      </w:tr>
    </w:tbl>
    <w:p w14:paraId="6B7434D8" w14:textId="05F97538" w:rsidR="00252F44" w:rsidRDefault="00252F44" w:rsidP="00E63580">
      <w:pPr>
        <w:pStyle w:val="Hlavika"/>
        <w:rPr>
          <w:rFonts w:ascii="Arial" w:hAnsi="Arial" w:cs="Arial"/>
          <w:b/>
          <w:sz w:val="20"/>
          <w:szCs w:val="20"/>
        </w:rPr>
      </w:pPr>
    </w:p>
    <w:sectPr w:rsidR="00252F44" w:rsidSect="000B0A6C">
      <w:headerReference w:type="default" r:id="rId10"/>
      <w:endnotePr>
        <w:numFmt w:val="decimal"/>
      </w:endnotePr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BA763A" w14:textId="77777777" w:rsidR="00FE1DD8" w:rsidRDefault="00FE1DD8" w:rsidP="00C15A7A">
      <w:r>
        <w:separator/>
      </w:r>
    </w:p>
  </w:endnote>
  <w:endnote w:type="continuationSeparator" w:id="0">
    <w:p w14:paraId="5EA52B1D" w14:textId="77777777" w:rsidR="00FE1DD8" w:rsidRDefault="00FE1DD8" w:rsidP="00C15A7A">
      <w:r>
        <w:continuationSeparator/>
      </w:r>
    </w:p>
  </w:endnote>
  <w:endnote w:type="continuationNotice" w:id="1">
    <w:p w14:paraId="54705352" w14:textId="77777777" w:rsidR="00FE1DD8" w:rsidRDefault="00FE1DD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D76883" w14:textId="77777777" w:rsidR="00FE1DD8" w:rsidRDefault="00FE1DD8" w:rsidP="00C15A7A">
      <w:r>
        <w:separator/>
      </w:r>
    </w:p>
  </w:footnote>
  <w:footnote w:type="continuationSeparator" w:id="0">
    <w:p w14:paraId="3DEA091A" w14:textId="77777777" w:rsidR="00FE1DD8" w:rsidRDefault="00FE1DD8" w:rsidP="00C15A7A">
      <w:r>
        <w:continuationSeparator/>
      </w:r>
    </w:p>
  </w:footnote>
  <w:footnote w:type="continuationNotice" w:id="1">
    <w:p w14:paraId="0A8B2392" w14:textId="77777777" w:rsidR="00FE1DD8" w:rsidRDefault="00FE1DD8"/>
  </w:footnote>
  <w:footnote w:id="2">
    <w:p w14:paraId="22A9EDFD" w14:textId="77777777" w:rsidR="00C2614E" w:rsidRPr="00D64075" w:rsidRDefault="00C2614E" w:rsidP="00C2614E">
      <w:pPr>
        <w:pStyle w:val="Textpoznmkypodiarou"/>
        <w:jc w:val="both"/>
        <w:rPr>
          <w:rFonts w:asciiTheme="minorHAnsi" w:hAnsiTheme="minorHAnsi" w:cstheme="minorHAnsi"/>
          <w:sz w:val="16"/>
          <w:szCs w:val="16"/>
        </w:rPr>
      </w:pPr>
      <w:r w:rsidRPr="00D64075">
        <w:rPr>
          <w:rStyle w:val="Odkaznapoznmkupodiarou"/>
          <w:rFonts w:asciiTheme="minorHAnsi" w:hAnsiTheme="minorHAnsi" w:cstheme="minorHAnsi"/>
          <w:sz w:val="16"/>
          <w:szCs w:val="16"/>
        </w:rPr>
        <w:footnoteRef/>
      </w:r>
      <w:r w:rsidRPr="00D64075">
        <w:rPr>
          <w:rFonts w:asciiTheme="minorHAnsi" w:hAnsiTheme="minorHAnsi" w:cstheme="minorHAnsi"/>
          <w:sz w:val="16"/>
          <w:szCs w:val="16"/>
        </w:rPr>
        <w:t xml:space="preserve"> Výpočet zníženia spotreby primárnej energie vychádza z energetického certifikátu budovy (čl. 12 odsek 1 písm. b) 2010/31/EÚ) vydaného pred a po rekonštrukcii budovy. V súlade so smernicou ukazovateľ musí platiť pre všetky verejné budovy s celkovou úžitkovou plochou nad 500m</w:t>
      </w:r>
      <w:r w:rsidRPr="00D64075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D64075">
        <w:rPr>
          <w:rFonts w:asciiTheme="minorHAnsi" w:hAnsiTheme="minorHAnsi" w:cstheme="minorHAnsi"/>
          <w:sz w:val="16"/>
          <w:szCs w:val="16"/>
        </w:rPr>
        <w:t xml:space="preserve"> a rekonštruovaných s pomocou zo štrukturálnych fondov. Ak sa výstavba začne po 9. júli 2015, prah pre  verejné budovy sa zníži na celkovú úžitkovú plochu 250 m</w:t>
      </w:r>
      <w:r w:rsidRPr="00D64075">
        <w:rPr>
          <w:rFonts w:asciiTheme="minorHAnsi" w:hAnsiTheme="minorHAnsi" w:cstheme="minorHAnsi"/>
          <w:sz w:val="16"/>
          <w:szCs w:val="16"/>
          <w:vertAlign w:val="superscript"/>
        </w:rPr>
        <w:t>2</w:t>
      </w:r>
      <w:r w:rsidRPr="00D64075">
        <w:rPr>
          <w:rFonts w:asciiTheme="minorHAnsi" w:hAnsiTheme="minorHAnsi" w:cstheme="minorHAns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23E5A" w14:textId="094B4CF4" w:rsidR="00553053" w:rsidRDefault="008005BC" w:rsidP="00E63580">
    <w:pPr>
      <w:pStyle w:val="Hlavika"/>
    </w:pPr>
    <w:r w:rsidRPr="002A690B">
      <w:rPr>
        <w:noProof/>
      </w:rPr>
      <w:drawing>
        <wp:anchor distT="0" distB="0" distL="114300" distR="114300" simplePos="0" relativeHeight="251658240" behindDoc="1" locked="0" layoutInCell="1" allowOverlap="1" wp14:anchorId="7B0CF88C" wp14:editId="383A1AFB">
          <wp:simplePos x="0" y="0"/>
          <wp:positionH relativeFrom="column">
            <wp:posOffset>1683827</wp:posOffset>
          </wp:positionH>
          <wp:positionV relativeFrom="paragraph">
            <wp:posOffset>-139948</wp:posOffset>
          </wp:positionV>
          <wp:extent cx="5760720" cy="402590"/>
          <wp:effectExtent l="0" t="0" r="0" b="0"/>
          <wp:wrapTight wrapText="bothSides">
            <wp:wrapPolygon edited="0">
              <wp:start x="0" y="0"/>
              <wp:lineTo x="0" y="20442"/>
              <wp:lineTo x="21500" y="20442"/>
              <wp:lineTo x="21500" y="0"/>
              <wp:lineTo x="0" y="0"/>
            </wp:wrapPolygon>
          </wp:wrapTight>
          <wp:docPr id="68" name="Obrázok 68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5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597253">
      <w:t xml:space="preserve">                                                       </w:t>
    </w:r>
  </w:p>
  <w:p w14:paraId="032E1884" w14:textId="77777777" w:rsidR="00553053" w:rsidRDefault="0055305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8"/>
  <w:defaultTabStop w:val="708"/>
  <w:hyphenationZone w:val="425"/>
  <w:characterSpacingControl w:val="doNotCompress"/>
  <w:footnotePr>
    <w:footnote w:id="-1"/>
    <w:footnote w:id="0"/>
    <w:footnote w:id="1"/>
  </w:footnotePr>
  <w:endnotePr>
    <w:pos w:val="sectEnd"/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A7A"/>
    <w:rsid w:val="0001333E"/>
    <w:rsid w:val="00030860"/>
    <w:rsid w:val="0005077A"/>
    <w:rsid w:val="00054302"/>
    <w:rsid w:val="00060823"/>
    <w:rsid w:val="00090807"/>
    <w:rsid w:val="000B0A6C"/>
    <w:rsid w:val="000D17DB"/>
    <w:rsid w:val="000F0CA3"/>
    <w:rsid w:val="000F596B"/>
    <w:rsid w:val="00144F8D"/>
    <w:rsid w:val="001653BE"/>
    <w:rsid w:val="001967AB"/>
    <w:rsid w:val="001B5D3E"/>
    <w:rsid w:val="001C21DD"/>
    <w:rsid w:val="001E7661"/>
    <w:rsid w:val="001F44C3"/>
    <w:rsid w:val="001F5F49"/>
    <w:rsid w:val="00220524"/>
    <w:rsid w:val="002440FE"/>
    <w:rsid w:val="00246060"/>
    <w:rsid w:val="00252F44"/>
    <w:rsid w:val="00266C31"/>
    <w:rsid w:val="00297A90"/>
    <w:rsid w:val="002A7CBB"/>
    <w:rsid w:val="00326EA2"/>
    <w:rsid w:val="003335B0"/>
    <w:rsid w:val="003448D5"/>
    <w:rsid w:val="00345715"/>
    <w:rsid w:val="00361AC7"/>
    <w:rsid w:val="00365DFD"/>
    <w:rsid w:val="00371D7B"/>
    <w:rsid w:val="00373CBE"/>
    <w:rsid w:val="0038547B"/>
    <w:rsid w:val="003C15C5"/>
    <w:rsid w:val="003C7D2F"/>
    <w:rsid w:val="003D5760"/>
    <w:rsid w:val="003D77E5"/>
    <w:rsid w:val="00400DA5"/>
    <w:rsid w:val="0042242D"/>
    <w:rsid w:val="00426CB1"/>
    <w:rsid w:val="0043106B"/>
    <w:rsid w:val="00467C18"/>
    <w:rsid w:val="004847AC"/>
    <w:rsid w:val="004A1934"/>
    <w:rsid w:val="004A30BD"/>
    <w:rsid w:val="004A3C66"/>
    <w:rsid w:val="004B5C12"/>
    <w:rsid w:val="004C0991"/>
    <w:rsid w:val="004C47F2"/>
    <w:rsid w:val="004D0DB1"/>
    <w:rsid w:val="00505CF3"/>
    <w:rsid w:val="005465BF"/>
    <w:rsid w:val="00553053"/>
    <w:rsid w:val="00584CAA"/>
    <w:rsid w:val="00592962"/>
    <w:rsid w:val="005933B0"/>
    <w:rsid w:val="00597253"/>
    <w:rsid w:val="005A3833"/>
    <w:rsid w:val="005D0FDD"/>
    <w:rsid w:val="005E686F"/>
    <w:rsid w:val="005F2D78"/>
    <w:rsid w:val="00603AD9"/>
    <w:rsid w:val="00604568"/>
    <w:rsid w:val="00604B95"/>
    <w:rsid w:val="00646E10"/>
    <w:rsid w:val="00653651"/>
    <w:rsid w:val="00665CCB"/>
    <w:rsid w:val="006728C4"/>
    <w:rsid w:val="00681590"/>
    <w:rsid w:val="006852E0"/>
    <w:rsid w:val="00687050"/>
    <w:rsid w:val="006A57A9"/>
    <w:rsid w:val="006B3495"/>
    <w:rsid w:val="006B5808"/>
    <w:rsid w:val="006D162A"/>
    <w:rsid w:val="007405C2"/>
    <w:rsid w:val="007435CB"/>
    <w:rsid w:val="00761D2C"/>
    <w:rsid w:val="00774E5D"/>
    <w:rsid w:val="00774EED"/>
    <w:rsid w:val="00781067"/>
    <w:rsid w:val="007C061A"/>
    <w:rsid w:val="007C4E4E"/>
    <w:rsid w:val="007F7A94"/>
    <w:rsid w:val="008005BC"/>
    <w:rsid w:val="00801992"/>
    <w:rsid w:val="008306DB"/>
    <w:rsid w:val="00831E1E"/>
    <w:rsid w:val="008668CD"/>
    <w:rsid w:val="0087049D"/>
    <w:rsid w:val="00873095"/>
    <w:rsid w:val="00877085"/>
    <w:rsid w:val="00887AE7"/>
    <w:rsid w:val="008F0C1F"/>
    <w:rsid w:val="008F78A7"/>
    <w:rsid w:val="00920195"/>
    <w:rsid w:val="00962613"/>
    <w:rsid w:val="0096781C"/>
    <w:rsid w:val="00997568"/>
    <w:rsid w:val="009A5282"/>
    <w:rsid w:val="009A5932"/>
    <w:rsid w:val="009B0E87"/>
    <w:rsid w:val="009B6510"/>
    <w:rsid w:val="009D0D90"/>
    <w:rsid w:val="009D39CD"/>
    <w:rsid w:val="00A21558"/>
    <w:rsid w:val="00A259D5"/>
    <w:rsid w:val="00A315B4"/>
    <w:rsid w:val="00A47B21"/>
    <w:rsid w:val="00A574E5"/>
    <w:rsid w:val="00A6456B"/>
    <w:rsid w:val="00A76920"/>
    <w:rsid w:val="00A816D4"/>
    <w:rsid w:val="00A9684A"/>
    <w:rsid w:val="00AA0B62"/>
    <w:rsid w:val="00AA2967"/>
    <w:rsid w:val="00AC38A9"/>
    <w:rsid w:val="00AE38AD"/>
    <w:rsid w:val="00AF381D"/>
    <w:rsid w:val="00B11B58"/>
    <w:rsid w:val="00B360AB"/>
    <w:rsid w:val="00B41746"/>
    <w:rsid w:val="00B63410"/>
    <w:rsid w:val="00BB04B4"/>
    <w:rsid w:val="00BD4AE8"/>
    <w:rsid w:val="00C01E9E"/>
    <w:rsid w:val="00C15A7A"/>
    <w:rsid w:val="00C21A48"/>
    <w:rsid w:val="00C2614E"/>
    <w:rsid w:val="00C37686"/>
    <w:rsid w:val="00C419E4"/>
    <w:rsid w:val="00C60DFB"/>
    <w:rsid w:val="00C72350"/>
    <w:rsid w:val="00C9337D"/>
    <w:rsid w:val="00CA5826"/>
    <w:rsid w:val="00CA7A8D"/>
    <w:rsid w:val="00CC0B00"/>
    <w:rsid w:val="00D01809"/>
    <w:rsid w:val="00D066B0"/>
    <w:rsid w:val="00D64075"/>
    <w:rsid w:val="00D92ED3"/>
    <w:rsid w:val="00DA289F"/>
    <w:rsid w:val="00DB16BD"/>
    <w:rsid w:val="00DC6B6E"/>
    <w:rsid w:val="00DE2315"/>
    <w:rsid w:val="00DF6C78"/>
    <w:rsid w:val="00E35EFC"/>
    <w:rsid w:val="00E52909"/>
    <w:rsid w:val="00E633D5"/>
    <w:rsid w:val="00E63580"/>
    <w:rsid w:val="00E70F32"/>
    <w:rsid w:val="00E72629"/>
    <w:rsid w:val="00E84280"/>
    <w:rsid w:val="00E84B36"/>
    <w:rsid w:val="00EA5100"/>
    <w:rsid w:val="00EC7B5D"/>
    <w:rsid w:val="00EE4917"/>
    <w:rsid w:val="00F47952"/>
    <w:rsid w:val="00F51F31"/>
    <w:rsid w:val="00F661D9"/>
    <w:rsid w:val="00F8364E"/>
    <w:rsid w:val="00F91D28"/>
    <w:rsid w:val="00FC38BC"/>
    <w:rsid w:val="00FD68EF"/>
    <w:rsid w:val="00FE1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5FDCF"/>
  <w15:docId w15:val="{FEDB25B9-5E1B-40CA-9E97-05A9A1FCB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B0A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373CBE"/>
    <w:pPr>
      <w:keepNext/>
      <w:jc w:val="center"/>
      <w:outlineLvl w:val="0"/>
    </w:pPr>
    <w:rPr>
      <w:rFonts w:asciiTheme="minorHAnsi" w:hAnsiTheme="minorHAnsi" w:cstheme="minorHAnsi"/>
      <w:b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C15A7A"/>
    <w:rPr>
      <w:color w:val="0563C1" w:themeColor="hyperlink"/>
      <w:u w:val="singl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15A7A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C15A7A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"/>
    <w:basedOn w:val="Predvolenpsmoodseku"/>
    <w:link w:val="Char2"/>
    <w:uiPriority w:val="99"/>
    <w:rsid w:val="00C15A7A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2">
    <w:name w:val="Char2"/>
    <w:basedOn w:val="Normlny"/>
    <w:link w:val="Odkaznapoznmkupodiarou"/>
    <w:uiPriority w:val="99"/>
    <w:rsid w:val="00C15A7A"/>
    <w:pPr>
      <w:spacing w:after="160" w:line="240" w:lineRule="exact"/>
    </w:pPr>
    <w:rPr>
      <w:rFonts w:asciiTheme="minorHAnsi" w:eastAsiaTheme="minorHAnsi" w:hAnsiTheme="minorHAnsi"/>
      <w:sz w:val="22"/>
      <w:szCs w:val="22"/>
      <w:vertAlign w:val="superscript"/>
      <w:lang w:eastAsia="en-US"/>
    </w:rPr>
  </w:style>
  <w:style w:type="table" w:styleId="Mriekatabuky">
    <w:name w:val="Table Grid"/>
    <w:basedOn w:val="Normlnatabuka"/>
    <w:uiPriority w:val="39"/>
    <w:rsid w:val="00C15A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C15A7A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C15A7A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816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6358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63580"/>
    <w:rPr>
      <w:rFonts w:ascii="Tahoma" w:eastAsia="Times New Roman" w:hAnsi="Tahoma" w:cs="Tahoma"/>
      <w:sz w:val="16"/>
      <w:szCs w:val="16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6358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63580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DB16BD"/>
    <w:rPr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603AD9"/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603AD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603AD9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326EA2"/>
    <w:pPr>
      <w:spacing w:before="100" w:beforeAutospacing="1" w:after="100" w:afterAutospacing="1"/>
    </w:pPr>
  </w:style>
  <w:style w:type="paragraph" w:styleId="Zkladntext">
    <w:name w:val="Body Text"/>
    <w:basedOn w:val="Normlny"/>
    <w:link w:val="ZkladntextChar"/>
    <w:uiPriority w:val="99"/>
    <w:unhideWhenUsed/>
    <w:rsid w:val="001967AB"/>
    <w:rPr>
      <w:rFonts w:asciiTheme="minorHAnsi" w:hAnsiTheme="minorHAnsi" w:cstheme="minorHAnsi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99"/>
    <w:rsid w:val="001967AB"/>
    <w:rPr>
      <w:rFonts w:eastAsia="Times New Roman" w:cstheme="minorHAnsi"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373CBE"/>
    <w:rPr>
      <w:rFonts w:eastAsia="Times New Roman" w:cstheme="minorHAnsi"/>
      <w:b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11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E02A91-761D-4693-BF2A-90E1CA0E5994}">
  <ds:schemaRefs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B4B8059-1A90-4AE2-B1CE-C5174F8C75E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5DBA40-7AF6-4C09-8969-C5C6EE7C0C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AA86FBE-FAC5-490E-9028-EFB797C67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2904</Characters>
  <Application>Microsoft Office Word</Application>
  <DocSecurity>0</DocSecurity>
  <Lines>24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3407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Róbert Korec</dc:creator>
  <cp:lastModifiedBy>metodika 6 OIMRK</cp:lastModifiedBy>
  <cp:revision>6</cp:revision>
  <cp:lastPrinted>2016-04-26T09:17:00Z</cp:lastPrinted>
  <dcterms:created xsi:type="dcterms:W3CDTF">2020-08-12T11:43:00Z</dcterms:created>
  <dcterms:modified xsi:type="dcterms:W3CDTF">2020-10-06T08:55:00Z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